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51E" w:rsidRPr="00B55F07" w:rsidRDefault="00DC051E" w:rsidP="00DC051E">
      <w:pPr>
        <w:pStyle w:val="Title"/>
        <w:numPr>
          <w:ilvl w:val="0"/>
          <w:numId w:val="2"/>
        </w:numPr>
        <w:jc w:val="left"/>
        <w:rPr>
          <w:lang w:val="sr-Latn-RS"/>
        </w:rPr>
      </w:pPr>
      <w:bookmarkStart w:id="0" w:name="_GoBack"/>
      <w:bookmarkEnd w:id="0"/>
      <w:r w:rsidRPr="00B55F07">
        <w:rPr>
          <w:b/>
          <w:lang w:val="sr-Latn-RS"/>
        </w:rPr>
        <w:t>PRILOG 2</w:t>
      </w:r>
      <w:r w:rsidRPr="00B55F07">
        <w:rPr>
          <w:lang w:val="sr-Latn-RS"/>
        </w:rPr>
        <w:t xml:space="preserve"> AKCIONI PLAN ZA SPROVOĐENJE DRŽAVNOG PLANA UPRAVLJANJA OTPADOM</w:t>
      </w:r>
    </w:p>
    <w:p w:rsidR="00DC051E" w:rsidRPr="00B55F07" w:rsidRDefault="00DC051E" w:rsidP="00DC051E">
      <w:pPr>
        <w:rPr>
          <w:rFonts w:cs="Times New Roman"/>
          <w:szCs w:val="24"/>
          <w:lang w:val="sr-Latn-RS"/>
        </w:rPr>
      </w:pPr>
    </w:p>
    <w:p w:rsidR="00DC051E" w:rsidRPr="00B55F07" w:rsidRDefault="00DC051E" w:rsidP="00544845">
      <w:pPr>
        <w:pStyle w:val="Heading1"/>
        <w:numPr>
          <w:ilvl w:val="0"/>
          <w:numId w:val="5"/>
        </w:numPr>
        <w:rPr>
          <w:lang w:val="sr-Latn-RS"/>
        </w:rPr>
      </w:pPr>
      <w:r w:rsidRPr="00B55F07">
        <w:rPr>
          <w:lang w:val="sr-Latn-RS"/>
        </w:rPr>
        <w:t>UVOD</w:t>
      </w:r>
    </w:p>
    <w:p w:rsidR="00DC051E" w:rsidRPr="00B55F07" w:rsidRDefault="00DC051E" w:rsidP="00DC051E">
      <w:pPr>
        <w:rPr>
          <w:rFonts w:cs="Times New Roman"/>
          <w:szCs w:val="24"/>
          <w:lang w:val="sr-Latn-RS"/>
        </w:rPr>
      </w:pPr>
    </w:p>
    <w:p w:rsidR="00B55F07" w:rsidRPr="00B55F07" w:rsidRDefault="00DC051E" w:rsidP="00DC051E">
      <w:pPr>
        <w:ind w:left="360"/>
        <w:rPr>
          <w:rFonts w:cs="Times New Roman"/>
          <w:szCs w:val="24"/>
          <w:lang w:val="sr-Latn-RS"/>
        </w:rPr>
      </w:pPr>
      <w:r w:rsidRPr="00B55F07">
        <w:rPr>
          <w:rFonts w:cs="Times New Roman"/>
          <w:szCs w:val="24"/>
          <w:lang w:val="sr-Latn-RS"/>
        </w:rPr>
        <w:t xml:space="preserve">Akcionim planom za sprovođenje Državnog plana upravljanja otpadom za Crnu Goru za period od 2015-2020. godine (u daljem tekstu: Akcioni plan), definisani su ciljevi i zadaci utvrđeni </w:t>
      </w:r>
      <w:r w:rsidR="00B55F07" w:rsidRPr="00B55F07">
        <w:rPr>
          <w:rFonts w:cs="Times New Roman"/>
          <w:szCs w:val="24"/>
          <w:lang w:val="sr-Latn-RS"/>
        </w:rPr>
        <w:t xml:space="preserve">predloženim </w:t>
      </w:r>
      <w:r w:rsidRPr="00B55F07">
        <w:rPr>
          <w:rFonts w:cs="Times New Roman"/>
          <w:szCs w:val="24"/>
          <w:lang w:val="sr-Latn-RS"/>
        </w:rPr>
        <w:t>Planom</w:t>
      </w:r>
      <w:r w:rsidR="00B55F07" w:rsidRPr="00B55F07">
        <w:rPr>
          <w:rFonts w:cs="Times New Roman"/>
          <w:szCs w:val="24"/>
          <w:lang w:val="sr-Latn-RS"/>
        </w:rPr>
        <w:t xml:space="preserve"> a proistekli iz Zakona o upravljanju otpadom, obavezama Crne Gore i trenutnim stanjem u pogledu ostvarenih rezultata u oblasti upravljanja otpadom.</w:t>
      </w:r>
    </w:p>
    <w:p w:rsidR="00B55F07" w:rsidRPr="00B55F07" w:rsidRDefault="00B55F07" w:rsidP="00DC051E">
      <w:pPr>
        <w:ind w:left="360"/>
        <w:rPr>
          <w:rFonts w:cs="Times New Roman"/>
          <w:szCs w:val="24"/>
          <w:lang w:val="sr-Latn-RS"/>
        </w:rPr>
      </w:pPr>
      <w:r w:rsidRPr="00B55F07">
        <w:rPr>
          <w:rFonts w:cs="Times New Roman"/>
          <w:szCs w:val="24"/>
          <w:lang w:val="sr-Latn-RS"/>
        </w:rPr>
        <w:t xml:space="preserve">Akcioni plan je dat u dvije tabele. </w:t>
      </w:r>
    </w:p>
    <w:p w:rsidR="00B55F07" w:rsidRPr="00B55F07" w:rsidRDefault="00B55F07" w:rsidP="00DC051E">
      <w:pPr>
        <w:ind w:left="360"/>
        <w:rPr>
          <w:rFonts w:cs="Times New Roman"/>
          <w:szCs w:val="24"/>
          <w:lang w:val="sr-Latn-RS"/>
        </w:rPr>
      </w:pPr>
      <w:r w:rsidRPr="00B55F07">
        <w:rPr>
          <w:rFonts w:cs="Times New Roman"/>
          <w:szCs w:val="24"/>
          <w:lang w:val="sr-Latn-RS"/>
        </w:rPr>
        <w:t>U</w:t>
      </w:r>
      <w:r w:rsidR="00DA1DFC">
        <w:rPr>
          <w:rFonts w:cs="Times New Roman"/>
          <w:szCs w:val="24"/>
          <w:lang w:val="sr-Latn-RS"/>
        </w:rPr>
        <w:t xml:space="preserve"> </w:t>
      </w:r>
      <w:r w:rsidR="00DA1DFC">
        <w:rPr>
          <w:rFonts w:cs="Times New Roman"/>
          <w:szCs w:val="24"/>
          <w:lang w:val="sr-Latn-RS"/>
        </w:rPr>
        <w:fldChar w:fldCharType="begin"/>
      </w:r>
      <w:r w:rsidR="00DA1DFC">
        <w:rPr>
          <w:rFonts w:cs="Times New Roman"/>
          <w:szCs w:val="24"/>
          <w:lang w:val="sr-Latn-RS"/>
        </w:rPr>
        <w:instrText xml:space="preserve"> REF _Ref421195701 \h </w:instrText>
      </w:r>
      <w:r w:rsidR="00DA1DFC">
        <w:rPr>
          <w:rFonts w:cs="Times New Roman"/>
          <w:szCs w:val="24"/>
          <w:lang w:val="sr-Latn-RS"/>
        </w:rPr>
      </w:r>
      <w:r w:rsidR="00DA1DFC">
        <w:rPr>
          <w:rFonts w:cs="Times New Roman"/>
          <w:szCs w:val="24"/>
          <w:lang w:val="sr-Latn-RS"/>
        </w:rPr>
        <w:fldChar w:fldCharType="separate"/>
      </w:r>
      <w:r w:rsidR="00AE71EE" w:rsidRPr="00B55F07">
        <w:rPr>
          <w:lang w:val="sr-Latn-RS"/>
        </w:rPr>
        <w:t xml:space="preserve">Tabela </w:t>
      </w:r>
      <w:r w:rsidR="00AE71EE">
        <w:rPr>
          <w:noProof/>
          <w:lang w:val="sr-Latn-RS"/>
        </w:rPr>
        <w:t>1</w:t>
      </w:r>
      <w:r w:rsidR="00DA1DFC">
        <w:rPr>
          <w:rFonts w:cs="Times New Roman"/>
          <w:szCs w:val="24"/>
          <w:lang w:val="sr-Latn-RS"/>
        </w:rPr>
        <w:fldChar w:fldCharType="end"/>
      </w:r>
      <w:r w:rsidRPr="00B55F07">
        <w:rPr>
          <w:rFonts w:cs="Times New Roman"/>
          <w:szCs w:val="24"/>
          <w:lang w:val="sr-Latn-RS"/>
        </w:rPr>
        <w:t>. je dat pregled planiranih aktivnosti koje ne zavise od izbora opcije za upravljanje otpadom (misli se na Opciju 1, 2 i 3, predložene u DPUO) već jednako važe u sva tri slučaja a odnose se na aktivnosti iz domena zakonodavno-pravnog uređenja, institucionalnog okvira i tehničko-tehnološkog delovanja</w:t>
      </w:r>
      <w:r w:rsidR="00DC051E" w:rsidRPr="00B55F07">
        <w:rPr>
          <w:rFonts w:cs="Times New Roman"/>
          <w:szCs w:val="24"/>
          <w:lang w:val="sr-Latn-RS"/>
        </w:rPr>
        <w:t>.</w:t>
      </w:r>
      <w:r w:rsidRPr="00B55F07">
        <w:rPr>
          <w:rFonts w:cs="Times New Roman"/>
          <w:szCs w:val="24"/>
          <w:lang w:val="sr-Latn-RS"/>
        </w:rPr>
        <w:t xml:space="preserve"> </w:t>
      </w:r>
    </w:p>
    <w:p w:rsidR="00DC051E" w:rsidRPr="00B55F07" w:rsidRDefault="00B55F07" w:rsidP="00DC051E">
      <w:pPr>
        <w:ind w:left="360"/>
        <w:rPr>
          <w:rFonts w:cs="Times New Roman"/>
          <w:b/>
          <w:szCs w:val="24"/>
          <w:lang w:val="sr-Latn-RS"/>
        </w:rPr>
      </w:pPr>
      <w:r w:rsidRPr="00B55F07">
        <w:rPr>
          <w:rFonts w:cs="Times New Roman"/>
          <w:szCs w:val="24"/>
          <w:lang w:val="sr-Latn-RS"/>
        </w:rPr>
        <w:t>U</w:t>
      </w:r>
      <w:r w:rsidR="00DA1DFC">
        <w:rPr>
          <w:rFonts w:cs="Times New Roman"/>
          <w:szCs w:val="24"/>
          <w:lang w:val="sr-Latn-RS"/>
        </w:rPr>
        <w:t xml:space="preserve"> </w:t>
      </w:r>
      <w:r w:rsidR="00DA1DFC">
        <w:rPr>
          <w:rFonts w:cs="Times New Roman"/>
          <w:szCs w:val="24"/>
          <w:lang w:val="sr-Latn-RS"/>
        </w:rPr>
        <w:fldChar w:fldCharType="begin"/>
      </w:r>
      <w:r w:rsidR="00DA1DFC">
        <w:rPr>
          <w:rFonts w:cs="Times New Roman"/>
          <w:szCs w:val="24"/>
          <w:lang w:val="sr-Latn-RS"/>
        </w:rPr>
        <w:instrText xml:space="preserve"> REF _Ref421195714 \h </w:instrText>
      </w:r>
      <w:r w:rsidR="00DA1DFC">
        <w:rPr>
          <w:rFonts w:cs="Times New Roman"/>
          <w:szCs w:val="24"/>
          <w:lang w:val="sr-Latn-RS"/>
        </w:rPr>
      </w:r>
      <w:r w:rsidR="00DA1DFC">
        <w:rPr>
          <w:rFonts w:cs="Times New Roman"/>
          <w:szCs w:val="24"/>
          <w:lang w:val="sr-Latn-RS"/>
        </w:rPr>
        <w:fldChar w:fldCharType="separate"/>
      </w:r>
      <w:r w:rsidR="00AE71EE" w:rsidRPr="00DA1DFC">
        <w:rPr>
          <w:lang w:val="sr-Latn-RS"/>
        </w:rPr>
        <w:t xml:space="preserve">Tabela </w:t>
      </w:r>
      <w:r w:rsidR="00AE71EE">
        <w:rPr>
          <w:noProof/>
          <w:lang w:val="sr-Latn-RS"/>
        </w:rPr>
        <w:t>2</w:t>
      </w:r>
      <w:r w:rsidR="00DA1DFC">
        <w:rPr>
          <w:rFonts w:cs="Times New Roman"/>
          <w:szCs w:val="24"/>
          <w:lang w:val="sr-Latn-RS"/>
        </w:rPr>
        <w:fldChar w:fldCharType="end"/>
      </w:r>
      <w:r w:rsidRPr="00B55F07">
        <w:rPr>
          <w:rFonts w:cs="Times New Roman"/>
          <w:szCs w:val="24"/>
          <w:lang w:val="sr-Latn-RS"/>
        </w:rPr>
        <w:t xml:space="preserve">. je dat pregled aktivnosti koje je neophodno izvršiti u skladu sa odabranom opcijom. </w:t>
      </w:r>
    </w:p>
    <w:p w:rsidR="00DC051E" w:rsidRPr="00B55F07" w:rsidRDefault="00DC051E" w:rsidP="00DC051E">
      <w:pPr>
        <w:ind w:left="360"/>
        <w:rPr>
          <w:rFonts w:cs="Times New Roman"/>
          <w:b/>
          <w:szCs w:val="24"/>
          <w:lang w:val="sr-Latn-RS"/>
        </w:rPr>
      </w:pPr>
    </w:p>
    <w:p w:rsidR="00DC051E" w:rsidRPr="00B55F07" w:rsidRDefault="00DC051E" w:rsidP="00DC051E">
      <w:pPr>
        <w:ind w:left="360"/>
        <w:rPr>
          <w:rFonts w:cs="Times New Roman"/>
          <w:b/>
          <w:szCs w:val="24"/>
          <w:lang w:val="sr-Latn-RS"/>
        </w:rPr>
      </w:pPr>
    </w:p>
    <w:p w:rsidR="00DD0702" w:rsidRPr="00B55F07" w:rsidRDefault="00DD0702" w:rsidP="00544845">
      <w:pPr>
        <w:pStyle w:val="Heading1"/>
        <w:numPr>
          <w:ilvl w:val="0"/>
          <w:numId w:val="5"/>
        </w:numPr>
        <w:rPr>
          <w:lang w:val="sr-Latn-RS"/>
        </w:rPr>
      </w:pPr>
      <w:r w:rsidRPr="00B55F07">
        <w:rPr>
          <w:lang w:val="sr-Latn-RS"/>
        </w:rPr>
        <w:t>AKCIONI PLAN, DINAMIKA I IZVORI FINANSIRANJA REALIZACIJE DRŽAVNOG PLANA</w:t>
      </w:r>
    </w:p>
    <w:p w:rsidR="008834A5" w:rsidRPr="00B55F07" w:rsidRDefault="008834A5" w:rsidP="008834A5">
      <w:pPr>
        <w:rPr>
          <w:rFonts w:cs="Times New Roman"/>
          <w:szCs w:val="24"/>
          <w:lang w:val="sr-Latn-RS"/>
        </w:rPr>
      </w:pPr>
    </w:p>
    <w:p w:rsidR="008834A5" w:rsidRPr="00B55F07" w:rsidRDefault="008834A5" w:rsidP="008834A5">
      <w:pPr>
        <w:rPr>
          <w:rFonts w:cs="Times New Roman"/>
          <w:szCs w:val="24"/>
          <w:lang w:val="sr-Latn-RS"/>
        </w:rPr>
      </w:pPr>
    </w:p>
    <w:p w:rsidR="00B55F07" w:rsidRPr="00B55F07" w:rsidRDefault="00B55F07">
      <w:pPr>
        <w:jc w:val="left"/>
        <w:rPr>
          <w:rFonts w:cs="Times New Roman"/>
          <w:szCs w:val="24"/>
          <w:lang w:val="sr-Latn-RS"/>
        </w:rPr>
        <w:sectPr w:rsidR="00B55F07" w:rsidRPr="00B55F07" w:rsidSect="004E3D55">
          <w:pgSz w:w="12240" w:h="15840" w:code="1"/>
          <w:pgMar w:top="1440" w:right="1440" w:bottom="1440" w:left="1440" w:header="720" w:footer="720" w:gutter="0"/>
          <w:cols w:space="720"/>
          <w:titlePg/>
          <w:docGrid w:linePitch="360"/>
        </w:sectPr>
      </w:pPr>
    </w:p>
    <w:p w:rsidR="00544845" w:rsidRPr="00B55F07" w:rsidRDefault="00B55F07" w:rsidP="00B55F07">
      <w:pPr>
        <w:pStyle w:val="Caption"/>
        <w:rPr>
          <w:rFonts w:cs="Times New Roman"/>
          <w:szCs w:val="24"/>
          <w:lang w:val="sr-Latn-RS"/>
        </w:rPr>
      </w:pPr>
      <w:bookmarkStart w:id="1" w:name="_Ref421195701"/>
      <w:r w:rsidRPr="00B55F07">
        <w:rPr>
          <w:lang w:val="sr-Latn-RS"/>
        </w:rPr>
        <w:lastRenderedPageBreak/>
        <w:t xml:space="preserve">Tabela </w:t>
      </w:r>
      <w:r w:rsidRPr="00B55F07">
        <w:rPr>
          <w:lang w:val="sr-Latn-RS"/>
        </w:rPr>
        <w:fldChar w:fldCharType="begin"/>
      </w:r>
      <w:r w:rsidRPr="00B55F07">
        <w:rPr>
          <w:lang w:val="sr-Latn-RS"/>
        </w:rPr>
        <w:instrText xml:space="preserve"> SEQ Tabela \* ARABIC </w:instrText>
      </w:r>
      <w:r w:rsidRPr="00B55F07">
        <w:rPr>
          <w:lang w:val="sr-Latn-RS"/>
        </w:rPr>
        <w:fldChar w:fldCharType="separate"/>
      </w:r>
      <w:r w:rsidR="00AE71EE">
        <w:rPr>
          <w:noProof/>
          <w:lang w:val="sr-Latn-RS"/>
        </w:rPr>
        <w:t>1</w:t>
      </w:r>
      <w:r w:rsidRPr="00B55F07">
        <w:rPr>
          <w:lang w:val="sr-Latn-RS"/>
        </w:rPr>
        <w:fldChar w:fldCharType="end"/>
      </w:r>
      <w:bookmarkEnd w:id="1"/>
      <w:r w:rsidRPr="00B55F07">
        <w:rPr>
          <w:lang w:val="sr-Latn-RS"/>
        </w:rPr>
        <w:t xml:space="preserve">. </w:t>
      </w:r>
      <w:r w:rsidR="00E6208D">
        <w:rPr>
          <w:lang w:val="sr-Latn-RS"/>
        </w:rPr>
        <w:t>Akcioni plan - opšte aktivnosti</w:t>
      </w:r>
    </w:p>
    <w:tbl>
      <w:tblPr>
        <w:tblStyle w:val="TableGrid"/>
        <w:tblW w:w="13176" w:type="dxa"/>
        <w:tblLook w:val="04A0" w:firstRow="1" w:lastRow="0" w:firstColumn="1" w:lastColumn="0" w:noHBand="0" w:noVBand="1"/>
      </w:tblPr>
      <w:tblGrid>
        <w:gridCol w:w="2718"/>
        <w:gridCol w:w="3780"/>
        <w:gridCol w:w="2610"/>
        <w:gridCol w:w="2070"/>
        <w:gridCol w:w="1998"/>
      </w:tblGrid>
      <w:tr w:rsidR="007E00D5" w:rsidRPr="00B55F07" w:rsidTr="00AA1D38">
        <w:tc>
          <w:tcPr>
            <w:tcW w:w="13176" w:type="dxa"/>
            <w:gridSpan w:val="5"/>
            <w:shd w:val="clear" w:color="auto" w:fill="E5B8B7" w:themeFill="accent2" w:themeFillTint="66"/>
            <w:vAlign w:val="center"/>
          </w:tcPr>
          <w:p w:rsidR="007E00D5" w:rsidRPr="00B55F07" w:rsidRDefault="007E00D5" w:rsidP="00E745C3">
            <w:pPr>
              <w:spacing w:before="200" w:after="200"/>
              <w:jc w:val="left"/>
              <w:rPr>
                <w:rFonts w:cs="Times New Roman"/>
                <w:b/>
                <w:sz w:val="32"/>
                <w:szCs w:val="32"/>
                <w:lang w:val="sr-Latn-RS"/>
              </w:rPr>
            </w:pPr>
            <w:r w:rsidRPr="00B55F07">
              <w:rPr>
                <w:rFonts w:cs="Times New Roman"/>
                <w:b/>
                <w:sz w:val="32"/>
                <w:szCs w:val="32"/>
                <w:lang w:val="sr-Latn-RS"/>
              </w:rPr>
              <w:t>Zakonodavno-pravne aktivnosti</w:t>
            </w:r>
          </w:p>
        </w:tc>
      </w:tr>
      <w:tr w:rsidR="006B29D0" w:rsidRPr="00B55F07" w:rsidTr="00FF4787">
        <w:tc>
          <w:tcPr>
            <w:tcW w:w="13176" w:type="dxa"/>
            <w:gridSpan w:val="5"/>
            <w:shd w:val="clear" w:color="auto" w:fill="66CCFF"/>
            <w:vAlign w:val="center"/>
          </w:tcPr>
          <w:p w:rsidR="006B29D0" w:rsidRPr="00B55F07" w:rsidRDefault="006B29D0" w:rsidP="00E745C3">
            <w:pPr>
              <w:pStyle w:val="ListParagraph"/>
              <w:numPr>
                <w:ilvl w:val="0"/>
                <w:numId w:val="6"/>
              </w:numPr>
              <w:spacing w:before="120" w:after="120"/>
              <w:jc w:val="left"/>
              <w:rPr>
                <w:rFonts w:cs="Times New Roman"/>
                <w:b/>
                <w:sz w:val="20"/>
                <w:szCs w:val="20"/>
                <w:lang w:val="sr-Latn-RS"/>
              </w:rPr>
            </w:pPr>
            <w:r w:rsidRPr="00B55F07">
              <w:rPr>
                <w:rFonts w:cs="Times New Roman"/>
                <w:b/>
                <w:i/>
                <w:sz w:val="20"/>
                <w:szCs w:val="20"/>
                <w:lang w:val="sr-Latn-RS"/>
              </w:rPr>
              <w:t>Poseban cilj 1.</w:t>
            </w:r>
            <w:r w:rsidRPr="00B55F07">
              <w:rPr>
                <w:rFonts w:cs="Times New Roman"/>
                <w:b/>
                <w:sz w:val="20"/>
                <w:szCs w:val="20"/>
                <w:lang w:val="sr-Latn-RS"/>
              </w:rPr>
              <w:t xml:space="preserve">: </w:t>
            </w:r>
            <w:r w:rsidR="007F69DF" w:rsidRPr="00B55F07">
              <w:rPr>
                <w:rFonts w:cs="Times New Roman"/>
                <w:b/>
                <w:sz w:val="20"/>
                <w:szCs w:val="20"/>
                <w:lang w:val="sr-Latn-RS"/>
              </w:rPr>
              <w:t>U</w:t>
            </w:r>
            <w:r w:rsidR="00421464" w:rsidRPr="00B55F07">
              <w:rPr>
                <w:rFonts w:cs="Times New Roman"/>
                <w:b/>
                <w:sz w:val="20"/>
                <w:szCs w:val="20"/>
                <w:lang w:val="sr-Latn-RS"/>
              </w:rPr>
              <w:t>napređenje postojećeg zakonodavno-pravnog sistema</w:t>
            </w:r>
            <w:r w:rsidR="0043002E" w:rsidRPr="00B55F07">
              <w:rPr>
                <w:rFonts w:cs="Times New Roman"/>
                <w:b/>
                <w:sz w:val="20"/>
                <w:szCs w:val="20"/>
                <w:lang w:val="sr-Latn-RS"/>
              </w:rPr>
              <w:t xml:space="preserve"> na državnom nivou</w:t>
            </w:r>
          </w:p>
        </w:tc>
      </w:tr>
      <w:tr w:rsidR="00544845" w:rsidRPr="00B55F07" w:rsidTr="00AC7179">
        <w:tc>
          <w:tcPr>
            <w:tcW w:w="2718" w:type="dxa"/>
            <w:shd w:val="clear" w:color="auto" w:fill="D6E3BC" w:themeFill="accent3" w:themeFillTint="66"/>
            <w:vAlign w:val="center"/>
          </w:tcPr>
          <w:p w:rsidR="00544845" w:rsidRPr="00B55F07" w:rsidRDefault="006B29D0" w:rsidP="00E745C3">
            <w:pPr>
              <w:jc w:val="center"/>
              <w:rPr>
                <w:rFonts w:cs="Times New Roman"/>
                <w:b/>
                <w:sz w:val="20"/>
                <w:szCs w:val="20"/>
                <w:lang w:val="sr-Latn-RS"/>
              </w:rPr>
            </w:pPr>
            <w:r w:rsidRPr="00B55F07">
              <w:rPr>
                <w:rFonts w:cs="Times New Roman"/>
                <w:b/>
                <w:sz w:val="20"/>
                <w:szCs w:val="20"/>
                <w:lang w:val="sr-Latn-RS"/>
              </w:rPr>
              <w:t>Zadatak</w:t>
            </w:r>
          </w:p>
        </w:tc>
        <w:tc>
          <w:tcPr>
            <w:tcW w:w="3780" w:type="dxa"/>
            <w:shd w:val="clear" w:color="auto" w:fill="D6E3BC" w:themeFill="accent3" w:themeFillTint="66"/>
            <w:vAlign w:val="center"/>
          </w:tcPr>
          <w:p w:rsidR="00544845" w:rsidRPr="00B55F07" w:rsidRDefault="006B29D0" w:rsidP="00E745C3">
            <w:pPr>
              <w:jc w:val="center"/>
              <w:rPr>
                <w:rFonts w:cs="Times New Roman"/>
                <w:b/>
                <w:sz w:val="20"/>
                <w:szCs w:val="20"/>
                <w:lang w:val="sr-Latn-RS"/>
              </w:rPr>
            </w:pPr>
            <w:r w:rsidRPr="00B55F07">
              <w:rPr>
                <w:rFonts w:cs="Times New Roman"/>
                <w:b/>
                <w:sz w:val="20"/>
                <w:szCs w:val="20"/>
                <w:lang w:val="sr-Latn-RS"/>
              </w:rPr>
              <w:t>Aktivnost</w:t>
            </w:r>
            <w:r w:rsidR="007F69DF" w:rsidRPr="00B55F07">
              <w:rPr>
                <w:rFonts w:cs="Times New Roman"/>
                <w:b/>
                <w:sz w:val="20"/>
                <w:szCs w:val="20"/>
                <w:lang w:val="sr-Latn-RS"/>
              </w:rPr>
              <w:t xml:space="preserve"> </w:t>
            </w:r>
            <w:r w:rsidRPr="00B55F07">
              <w:rPr>
                <w:rFonts w:cs="Times New Roman"/>
                <w:b/>
                <w:sz w:val="20"/>
                <w:szCs w:val="20"/>
                <w:lang w:val="sr-Latn-RS"/>
              </w:rPr>
              <w:t>/</w:t>
            </w:r>
            <w:r w:rsidR="007F69DF" w:rsidRPr="00B55F07">
              <w:rPr>
                <w:rFonts w:cs="Times New Roman"/>
                <w:b/>
                <w:sz w:val="20"/>
                <w:szCs w:val="20"/>
                <w:lang w:val="sr-Latn-RS"/>
              </w:rPr>
              <w:t xml:space="preserve"> Mjera / P</w:t>
            </w:r>
            <w:r w:rsidRPr="00B55F07">
              <w:rPr>
                <w:rFonts w:cs="Times New Roman"/>
                <w:b/>
                <w:sz w:val="20"/>
                <w:szCs w:val="20"/>
                <w:lang w:val="sr-Latn-RS"/>
              </w:rPr>
              <w:t>rojekat</w:t>
            </w:r>
          </w:p>
        </w:tc>
        <w:tc>
          <w:tcPr>
            <w:tcW w:w="2610" w:type="dxa"/>
            <w:shd w:val="clear" w:color="auto" w:fill="D6E3BC" w:themeFill="accent3" w:themeFillTint="66"/>
            <w:vAlign w:val="center"/>
          </w:tcPr>
          <w:p w:rsidR="00544845" w:rsidRPr="00B55F07" w:rsidRDefault="006B29D0" w:rsidP="00E745C3">
            <w:pPr>
              <w:jc w:val="center"/>
              <w:rPr>
                <w:rFonts w:cs="Times New Roman"/>
                <w:b/>
                <w:sz w:val="20"/>
                <w:szCs w:val="20"/>
                <w:lang w:val="sr-Latn-RS"/>
              </w:rPr>
            </w:pPr>
            <w:r w:rsidRPr="00B55F07">
              <w:rPr>
                <w:rFonts w:cs="Times New Roman"/>
                <w:b/>
                <w:sz w:val="20"/>
                <w:szCs w:val="20"/>
                <w:lang w:val="sr-Latn-RS"/>
              </w:rPr>
              <w:t>Nosioci i partneri</w:t>
            </w:r>
          </w:p>
        </w:tc>
        <w:tc>
          <w:tcPr>
            <w:tcW w:w="2070" w:type="dxa"/>
            <w:shd w:val="clear" w:color="auto" w:fill="D6E3BC" w:themeFill="accent3" w:themeFillTint="66"/>
            <w:vAlign w:val="center"/>
          </w:tcPr>
          <w:p w:rsidR="00544845" w:rsidRPr="00B55F07" w:rsidRDefault="006B29D0" w:rsidP="00E745C3">
            <w:pPr>
              <w:jc w:val="center"/>
              <w:rPr>
                <w:rFonts w:cs="Times New Roman"/>
                <w:b/>
                <w:sz w:val="20"/>
                <w:szCs w:val="20"/>
                <w:lang w:val="sr-Latn-RS"/>
              </w:rPr>
            </w:pPr>
            <w:r w:rsidRPr="00B55F07">
              <w:rPr>
                <w:rFonts w:cs="Times New Roman"/>
                <w:b/>
                <w:sz w:val="20"/>
                <w:szCs w:val="20"/>
                <w:lang w:val="sr-Latn-RS"/>
              </w:rPr>
              <w:t xml:space="preserve">Period realizacije / </w:t>
            </w:r>
            <w:r w:rsidR="007F69DF" w:rsidRPr="00B55F07">
              <w:rPr>
                <w:rFonts w:cs="Times New Roman"/>
                <w:b/>
                <w:sz w:val="20"/>
                <w:szCs w:val="20"/>
                <w:lang w:val="sr-Latn-RS"/>
              </w:rPr>
              <w:t>R</w:t>
            </w:r>
            <w:r w:rsidRPr="00B55F07">
              <w:rPr>
                <w:rFonts w:cs="Times New Roman"/>
                <w:b/>
                <w:sz w:val="20"/>
                <w:szCs w:val="20"/>
                <w:lang w:val="sr-Latn-RS"/>
              </w:rPr>
              <w:t>ok</w:t>
            </w:r>
          </w:p>
        </w:tc>
        <w:tc>
          <w:tcPr>
            <w:tcW w:w="1998" w:type="dxa"/>
            <w:shd w:val="clear" w:color="auto" w:fill="D6E3BC" w:themeFill="accent3" w:themeFillTint="66"/>
            <w:vAlign w:val="center"/>
          </w:tcPr>
          <w:p w:rsidR="00544845" w:rsidRPr="00B55F07" w:rsidRDefault="006B29D0" w:rsidP="00E745C3">
            <w:pPr>
              <w:jc w:val="center"/>
              <w:rPr>
                <w:rFonts w:cs="Times New Roman"/>
                <w:b/>
                <w:sz w:val="20"/>
                <w:szCs w:val="20"/>
                <w:lang w:val="sr-Latn-RS"/>
              </w:rPr>
            </w:pPr>
            <w:r w:rsidRPr="00B55F07">
              <w:rPr>
                <w:rFonts w:cs="Times New Roman"/>
                <w:b/>
                <w:sz w:val="20"/>
                <w:szCs w:val="20"/>
                <w:lang w:val="sr-Latn-RS"/>
              </w:rPr>
              <w:t>Proc</w:t>
            </w:r>
            <w:r w:rsidR="007F69DF" w:rsidRPr="00B55F07">
              <w:rPr>
                <w:rFonts w:cs="Times New Roman"/>
                <w:b/>
                <w:sz w:val="20"/>
                <w:szCs w:val="20"/>
                <w:lang w:val="sr-Latn-RS"/>
              </w:rPr>
              <w:t>j</w:t>
            </w:r>
            <w:r w:rsidRPr="00B55F07">
              <w:rPr>
                <w:rFonts w:cs="Times New Roman"/>
                <w:b/>
                <w:sz w:val="20"/>
                <w:szCs w:val="20"/>
                <w:lang w:val="sr-Latn-RS"/>
              </w:rPr>
              <w:t>ena potrebnih sredstava</w:t>
            </w:r>
          </w:p>
        </w:tc>
      </w:tr>
      <w:tr w:rsidR="00544845" w:rsidRPr="00B55F07" w:rsidTr="00AC7179">
        <w:tc>
          <w:tcPr>
            <w:tcW w:w="2718" w:type="dxa"/>
            <w:vAlign w:val="center"/>
          </w:tcPr>
          <w:p w:rsidR="006C10C2" w:rsidRPr="00B55F07" w:rsidRDefault="0049548B" w:rsidP="00E745C3">
            <w:pPr>
              <w:ind w:left="360" w:hanging="360"/>
              <w:jc w:val="left"/>
              <w:rPr>
                <w:rFonts w:cs="Times New Roman"/>
                <w:sz w:val="20"/>
                <w:szCs w:val="20"/>
                <w:lang w:val="sr-Latn-RS"/>
              </w:rPr>
            </w:pPr>
            <w:r>
              <w:rPr>
                <w:rFonts w:cs="Times New Roman"/>
                <w:sz w:val="20"/>
                <w:szCs w:val="20"/>
                <w:lang w:val="sr-Latn-RS"/>
              </w:rPr>
              <w:t xml:space="preserve">1.1. </w:t>
            </w:r>
            <w:r w:rsidR="00157646" w:rsidRPr="00B55F07">
              <w:rPr>
                <w:rFonts w:cs="Times New Roman"/>
                <w:sz w:val="20"/>
                <w:szCs w:val="20"/>
                <w:lang w:val="sr-Latn-RS"/>
              </w:rPr>
              <w:t>Donošenje novog Zakona o upravljanju otpadom</w:t>
            </w:r>
          </w:p>
        </w:tc>
        <w:tc>
          <w:tcPr>
            <w:tcW w:w="3780" w:type="dxa"/>
            <w:vAlign w:val="center"/>
          </w:tcPr>
          <w:p w:rsidR="00544845" w:rsidRPr="00B55F07" w:rsidRDefault="0049548B" w:rsidP="00D56972">
            <w:pPr>
              <w:ind w:left="522" w:hanging="522"/>
              <w:jc w:val="left"/>
              <w:rPr>
                <w:rFonts w:cs="Times New Roman"/>
                <w:sz w:val="20"/>
                <w:szCs w:val="20"/>
                <w:lang w:val="sr-Latn-RS"/>
              </w:rPr>
            </w:pPr>
            <w:r>
              <w:rPr>
                <w:rFonts w:cs="Times New Roman"/>
                <w:sz w:val="20"/>
                <w:szCs w:val="20"/>
                <w:lang w:val="sr-Latn-RS"/>
              </w:rPr>
              <w:t xml:space="preserve">1.1.1. </w:t>
            </w:r>
            <w:r w:rsidR="00157646" w:rsidRPr="00B55F07">
              <w:rPr>
                <w:rFonts w:cs="Times New Roman"/>
                <w:sz w:val="20"/>
                <w:szCs w:val="20"/>
                <w:lang w:val="sr-Latn-RS"/>
              </w:rPr>
              <w:t>Priprema Nacrta Zakona o upravljanju otpadom</w:t>
            </w:r>
          </w:p>
        </w:tc>
        <w:tc>
          <w:tcPr>
            <w:tcW w:w="2610" w:type="dxa"/>
            <w:vAlign w:val="center"/>
          </w:tcPr>
          <w:p w:rsidR="00544845" w:rsidRPr="00B55F07" w:rsidRDefault="00157646" w:rsidP="00E745C3">
            <w:pPr>
              <w:jc w:val="center"/>
              <w:rPr>
                <w:rFonts w:cs="Times New Roman"/>
                <w:sz w:val="20"/>
                <w:szCs w:val="20"/>
                <w:lang w:val="sr-Latn-RS"/>
              </w:rPr>
            </w:pPr>
            <w:r w:rsidRPr="00B55F07">
              <w:rPr>
                <w:rFonts w:cs="Times New Roman"/>
                <w:sz w:val="20"/>
                <w:szCs w:val="20"/>
                <w:lang w:val="sr-Latn-RS"/>
              </w:rPr>
              <w:t>MORT</w:t>
            </w:r>
          </w:p>
        </w:tc>
        <w:tc>
          <w:tcPr>
            <w:tcW w:w="2070" w:type="dxa"/>
            <w:vAlign w:val="center"/>
          </w:tcPr>
          <w:p w:rsidR="00544845" w:rsidRPr="00B55F07" w:rsidRDefault="00157646" w:rsidP="00E745C3">
            <w:pPr>
              <w:jc w:val="center"/>
              <w:rPr>
                <w:rFonts w:cs="Times New Roman"/>
                <w:sz w:val="20"/>
                <w:szCs w:val="20"/>
                <w:lang w:val="sr-Latn-RS"/>
              </w:rPr>
            </w:pPr>
            <w:r w:rsidRPr="00B55F07">
              <w:rPr>
                <w:rFonts w:cs="Times New Roman"/>
                <w:sz w:val="20"/>
                <w:szCs w:val="20"/>
                <w:lang w:val="sr-Latn-RS"/>
              </w:rPr>
              <w:t>2015.</w:t>
            </w:r>
          </w:p>
        </w:tc>
        <w:tc>
          <w:tcPr>
            <w:tcW w:w="1998" w:type="dxa"/>
            <w:vAlign w:val="center"/>
          </w:tcPr>
          <w:p w:rsidR="00544845" w:rsidRPr="00B55F07" w:rsidRDefault="00544845" w:rsidP="00E745C3">
            <w:pPr>
              <w:jc w:val="center"/>
              <w:rPr>
                <w:rFonts w:cs="Times New Roman"/>
                <w:sz w:val="20"/>
                <w:szCs w:val="20"/>
                <w:lang w:val="sr-Latn-RS"/>
              </w:rPr>
            </w:pPr>
          </w:p>
        </w:tc>
      </w:tr>
      <w:tr w:rsidR="00544845" w:rsidRPr="00B55F07" w:rsidTr="00AC7179">
        <w:tc>
          <w:tcPr>
            <w:tcW w:w="2718" w:type="dxa"/>
            <w:vAlign w:val="center"/>
          </w:tcPr>
          <w:p w:rsidR="00544845" w:rsidRPr="00B55F07" w:rsidRDefault="00544845" w:rsidP="00E745C3">
            <w:pPr>
              <w:ind w:left="360" w:hanging="360"/>
              <w:jc w:val="left"/>
              <w:rPr>
                <w:rFonts w:cs="Times New Roman"/>
                <w:sz w:val="20"/>
                <w:szCs w:val="20"/>
                <w:lang w:val="sr-Latn-RS"/>
              </w:rPr>
            </w:pPr>
          </w:p>
        </w:tc>
        <w:tc>
          <w:tcPr>
            <w:tcW w:w="3780" w:type="dxa"/>
            <w:vAlign w:val="center"/>
          </w:tcPr>
          <w:p w:rsidR="00544845" w:rsidRPr="00B55F07" w:rsidRDefault="0049548B" w:rsidP="00D56972">
            <w:pPr>
              <w:ind w:left="522" w:hanging="522"/>
              <w:jc w:val="left"/>
              <w:rPr>
                <w:rFonts w:cs="Times New Roman"/>
                <w:sz w:val="20"/>
                <w:szCs w:val="20"/>
                <w:lang w:val="sr-Latn-RS"/>
              </w:rPr>
            </w:pPr>
            <w:r>
              <w:rPr>
                <w:rFonts w:cs="Times New Roman"/>
                <w:sz w:val="20"/>
                <w:szCs w:val="20"/>
                <w:lang w:val="sr-Latn-RS"/>
              </w:rPr>
              <w:t xml:space="preserve">1.1.2. </w:t>
            </w:r>
            <w:r w:rsidR="00157646" w:rsidRPr="00B55F07">
              <w:rPr>
                <w:rFonts w:cs="Times New Roman"/>
                <w:sz w:val="20"/>
                <w:szCs w:val="20"/>
                <w:lang w:val="sr-Latn-RS"/>
              </w:rPr>
              <w:t>Usvajanje Zakona o upravljanju otpadom</w:t>
            </w:r>
          </w:p>
        </w:tc>
        <w:tc>
          <w:tcPr>
            <w:tcW w:w="2610" w:type="dxa"/>
            <w:vAlign w:val="center"/>
          </w:tcPr>
          <w:p w:rsidR="00544845" w:rsidRPr="00B55F07" w:rsidRDefault="00157646" w:rsidP="00E745C3">
            <w:pPr>
              <w:jc w:val="center"/>
              <w:rPr>
                <w:rFonts w:cs="Times New Roman"/>
                <w:sz w:val="20"/>
                <w:szCs w:val="20"/>
                <w:lang w:val="sr-Latn-RS"/>
              </w:rPr>
            </w:pPr>
            <w:r w:rsidRPr="00B55F07">
              <w:rPr>
                <w:rFonts w:cs="Times New Roman"/>
                <w:sz w:val="20"/>
                <w:szCs w:val="20"/>
                <w:lang w:val="sr-Latn-RS"/>
              </w:rPr>
              <w:t>Vlada</w:t>
            </w:r>
            <w:r w:rsidR="00341368">
              <w:rPr>
                <w:rFonts w:cs="Times New Roman"/>
                <w:sz w:val="20"/>
                <w:szCs w:val="20"/>
                <w:lang w:val="sr-Latn-RS"/>
              </w:rPr>
              <w:t xml:space="preserve"> i Skupština</w:t>
            </w:r>
            <w:r w:rsidRPr="00B55F07">
              <w:rPr>
                <w:rFonts w:cs="Times New Roman"/>
                <w:sz w:val="20"/>
                <w:szCs w:val="20"/>
                <w:lang w:val="sr-Latn-RS"/>
              </w:rPr>
              <w:t xml:space="preserve"> CG</w:t>
            </w:r>
          </w:p>
        </w:tc>
        <w:tc>
          <w:tcPr>
            <w:tcW w:w="2070" w:type="dxa"/>
            <w:vAlign w:val="center"/>
          </w:tcPr>
          <w:p w:rsidR="00544845" w:rsidRPr="00B55F07" w:rsidRDefault="00157646" w:rsidP="00E745C3">
            <w:pPr>
              <w:jc w:val="center"/>
              <w:rPr>
                <w:rFonts w:cs="Times New Roman"/>
                <w:sz w:val="20"/>
                <w:szCs w:val="20"/>
                <w:lang w:val="sr-Latn-RS"/>
              </w:rPr>
            </w:pPr>
            <w:r w:rsidRPr="00B55F07">
              <w:rPr>
                <w:rFonts w:cs="Times New Roman"/>
                <w:sz w:val="20"/>
                <w:szCs w:val="20"/>
                <w:lang w:val="sr-Latn-RS"/>
              </w:rPr>
              <w:t>2015.</w:t>
            </w:r>
          </w:p>
        </w:tc>
        <w:tc>
          <w:tcPr>
            <w:tcW w:w="1998" w:type="dxa"/>
            <w:vAlign w:val="center"/>
          </w:tcPr>
          <w:p w:rsidR="00544845" w:rsidRPr="00B55F07" w:rsidRDefault="00544845" w:rsidP="00E745C3">
            <w:pPr>
              <w:jc w:val="center"/>
              <w:rPr>
                <w:rFonts w:cs="Times New Roman"/>
                <w:sz w:val="20"/>
                <w:szCs w:val="20"/>
                <w:lang w:val="sr-Latn-RS"/>
              </w:rPr>
            </w:pPr>
          </w:p>
        </w:tc>
      </w:tr>
      <w:tr w:rsidR="00544845" w:rsidRPr="00B55F07" w:rsidTr="00AC7179">
        <w:tc>
          <w:tcPr>
            <w:tcW w:w="2718" w:type="dxa"/>
            <w:vAlign w:val="center"/>
          </w:tcPr>
          <w:p w:rsidR="00544845" w:rsidRPr="00B55F07" w:rsidRDefault="00544845" w:rsidP="00E745C3">
            <w:pPr>
              <w:ind w:left="360" w:hanging="360"/>
              <w:jc w:val="left"/>
              <w:rPr>
                <w:rFonts w:cs="Times New Roman"/>
                <w:sz w:val="20"/>
                <w:szCs w:val="20"/>
                <w:lang w:val="sr-Latn-RS"/>
              </w:rPr>
            </w:pPr>
          </w:p>
        </w:tc>
        <w:tc>
          <w:tcPr>
            <w:tcW w:w="3780" w:type="dxa"/>
            <w:vAlign w:val="center"/>
          </w:tcPr>
          <w:p w:rsidR="00544845" w:rsidRPr="00B55F07" w:rsidRDefault="0049548B" w:rsidP="00D56972">
            <w:pPr>
              <w:ind w:left="522" w:hanging="522"/>
              <w:jc w:val="left"/>
              <w:rPr>
                <w:rFonts w:cs="Times New Roman"/>
                <w:sz w:val="20"/>
                <w:szCs w:val="20"/>
                <w:lang w:val="sr-Latn-RS"/>
              </w:rPr>
            </w:pPr>
            <w:r>
              <w:rPr>
                <w:rFonts w:cs="Times New Roman"/>
                <w:sz w:val="20"/>
                <w:szCs w:val="20"/>
                <w:lang w:val="sr-Latn-RS"/>
              </w:rPr>
              <w:t xml:space="preserve">1.1.3. </w:t>
            </w:r>
            <w:r w:rsidR="0036113E" w:rsidRPr="00B55F07">
              <w:rPr>
                <w:rFonts w:cs="Times New Roman"/>
                <w:sz w:val="20"/>
                <w:szCs w:val="20"/>
                <w:lang w:val="sr-Latn-RS"/>
              </w:rPr>
              <w:t>Implementacija Zakona o upravljanju otpadom</w:t>
            </w:r>
          </w:p>
        </w:tc>
        <w:tc>
          <w:tcPr>
            <w:tcW w:w="2610" w:type="dxa"/>
            <w:vAlign w:val="center"/>
          </w:tcPr>
          <w:p w:rsidR="00544845" w:rsidRPr="00B55F07" w:rsidRDefault="0036113E" w:rsidP="00E745C3">
            <w:pPr>
              <w:jc w:val="center"/>
              <w:rPr>
                <w:rFonts w:cs="Times New Roman"/>
                <w:sz w:val="20"/>
                <w:szCs w:val="20"/>
                <w:lang w:val="sr-Latn-RS"/>
              </w:rPr>
            </w:pPr>
            <w:r w:rsidRPr="00B55F07">
              <w:rPr>
                <w:rFonts w:cs="Times New Roman"/>
                <w:sz w:val="20"/>
                <w:szCs w:val="20"/>
                <w:lang w:val="sr-Latn-RS"/>
              </w:rPr>
              <w:t>MORT, Agencija za ZŽS, Uprava za inspekcijske poslove</w:t>
            </w:r>
          </w:p>
        </w:tc>
        <w:tc>
          <w:tcPr>
            <w:tcW w:w="2070" w:type="dxa"/>
            <w:vAlign w:val="center"/>
          </w:tcPr>
          <w:p w:rsidR="00544845" w:rsidRPr="00B55F07" w:rsidRDefault="0036113E" w:rsidP="0036113E">
            <w:pPr>
              <w:jc w:val="center"/>
              <w:rPr>
                <w:rFonts w:cs="Times New Roman"/>
                <w:sz w:val="20"/>
                <w:szCs w:val="20"/>
                <w:lang w:val="sr-Latn-RS"/>
              </w:rPr>
            </w:pPr>
            <w:r w:rsidRPr="00B55F07">
              <w:rPr>
                <w:rFonts w:cs="Times New Roman"/>
                <w:sz w:val="20"/>
                <w:szCs w:val="20"/>
                <w:lang w:val="sr-Latn-RS"/>
              </w:rPr>
              <w:t>2015. pa nadalje</w:t>
            </w:r>
          </w:p>
        </w:tc>
        <w:tc>
          <w:tcPr>
            <w:tcW w:w="1998" w:type="dxa"/>
            <w:vAlign w:val="center"/>
          </w:tcPr>
          <w:p w:rsidR="00544845" w:rsidRPr="00B55F07" w:rsidRDefault="00544845" w:rsidP="00E745C3">
            <w:pPr>
              <w:jc w:val="center"/>
              <w:rPr>
                <w:rFonts w:cs="Times New Roman"/>
                <w:sz w:val="20"/>
                <w:szCs w:val="20"/>
                <w:lang w:val="sr-Latn-RS"/>
              </w:rPr>
            </w:pPr>
          </w:p>
        </w:tc>
      </w:tr>
      <w:tr w:rsidR="00FF4787" w:rsidRPr="00B55F07" w:rsidTr="00AC7179">
        <w:tc>
          <w:tcPr>
            <w:tcW w:w="2718" w:type="dxa"/>
            <w:vAlign w:val="center"/>
          </w:tcPr>
          <w:p w:rsidR="00FF4787" w:rsidRPr="00B55F07" w:rsidRDefault="0049548B" w:rsidP="00592A17">
            <w:pPr>
              <w:ind w:left="360" w:hanging="360"/>
              <w:jc w:val="left"/>
              <w:rPr>
                <w:rFonts w:cs="Times New Roman"/>
                <w:sz w:val="20"/>
                <w:szCs w:val="20"/>
                <w:lang w:val="sr-Latn-RS"/>
              </w:rPr>
            </w:pPr>
            <w:r>
              <w:rPr>
                <w:rFonts w:cs="Times New Roman"/>
                <w:sz w:val="20"/>
                <w:szCs w:val="20"/>
                <w:lang w:val="sr-Latn-RS"/>
              </w:rPr>
              <w:t xml:space="preserve">1.2. </w:t>
            </w:r>
            <w:r w:rsidR="00FF4787" w:rsidRPr="00B55F07">
              <w:rPr>
                <w:rFonts w:cs="Times New Roman"/>
                <w:sz w:val="20"/>
                <w:szCs w:val="20"/>
                <w:lang w:val="sr-Latn-RS"/>
              </w:rPr>
              <w:t>Donošenje Odluke o uspostavljanju „Eko Fonda“</w:t>
            </w:r>
          </w:p>
          <w:p w:rsidR="00FF4787" w:rsidRPr="00B55F07" w:rsidRDefault="00FF4787" w:rsidP="00592A17">
            <w:pPr>
              <w:ind w:left="360" w:hanging="360"/>
              <w:jc w:val="left"/>
              <w:rPr>
                <w:rFonts w:cs="Times New Roman"/>
                <w:sz w:val="20"/>
                <w:szCs w:val="20"/>
                <w:lang w:val="sr-Latn-RS"/>
              </w:rPr>
            </w:pPr>
          </w:p>
        </w:tc>
        <w:tc>
          <w:tcPr>
            <w:tcW w:w="3780" w:type="dxa"/>
            <w:vAlign w:val="center"/>
          </w:tcPr>
          <w:p w:rsidR="00FF4787" w:rsidRPr="00B55F07" w:rsidRDefault="0049548B" w:rsidP="00D56972">
            <w:pPr>
              <w:ind w:left="522" w:hanging="522"/>
              <w:jc w:val="left"/>
              <w:rPr>
                <w:rFonts w:cs="Times New Roman"/>
                <w:sz w:val="20"/>
                <w:szCs w:val="20"/>
                <w:lang w:val="sr-Latn-RS"/>
              </w:rPr>
            </w:pPr>
            <w:r>
              <w:rPr>
                <w:rFonts w:cs="Times New Roman"/>
                <w:sz w:val="20"/>
                <w:szCs w:val="20"/>
                <w:lang w:val="sr-Latn-RS"/>
              </w:rPr>
              <w:t xml:space="preserve">1.2.1. </w:t>
            </w:r>
            <w:r w:rsidR="00FF4787" w:rsidRPr="00B55F07">
              <w:rPr>
                <w:rFonts w:cs="Times New Roman"/>
                <w:sz w:val="20"/>
                <w:szCs w:val="20"/>
                <w:lang w:val="sr-Latn-RS"/>
              </w:rPr>
              <w:t>Priprema i usvajanje Odluke o uspostavljanju „Eko Fonda“</w:t>
            </w:r>
          </w:p>
        </w:tc>
        <w:tc>
          <w:tcPr>
            <w:tcW w:w="2610" w:type="dxa"/>
            <w:vAlign w:val="center"/>
          </w:tcPr>
          <w:p w:rsidR="00FF4787" w:rsidRPr="00B55F07" w:rsidRDefault="00FF4787" w:rsidP="00592A17">
            <w:pPr>
              <w:jc w:val="center"/>
              <w:rPr>
                <w:rFonts w:cs="Times New Roman"/>
                <w:sz w:val="20"/>
                <w:szCs w:val="20"/>
                <w:lang w:val="sr-Latn-RS"/>
              </w:rPr>
            </w:pPr>
            <w:r w:rsidRPr="00B55F07">
              <w:rPr>
                <w:rFonts w:cs="Times New Roman"/>
                <w:sz w:val="20"/>
                <w:szCs w:val="20"/>
                <w:lang w:val="sr-Latn-RS"/>
              </w:rPr>
              <w:t>MORT</w:t>
            </w:r>
          </w:p>
        </w:tc>
        <w:tc>
          <w:tcPr>
            <w:tcW w:w="2070" w:type="dxa"/>
            <w:vAlign w:val="center"/>
          </w:tcPr>
          <w:p w:rsidR="00FF4787" w:rsidRPr="00B55F07" w:rsidRDefault="00FF4787" w:rsidP="00592A17">
            <w:pPr>
              <w:jc w:val="center"/>
              <w:rPr>
                <w:rFonts w:cs="Times New Roman"/>
                <w:sz w:val="20"/>
                <w:szCs w:val="20"/>
                <w:lang w:val="sr-Latn-RS"/>
              </w:rPr>
            </w:pPr>
            <w:r w:rsidRPr="00B55F07">
              <w:rPr>
                <w:rFonts w:cs="Times New Roman"/>
                <w:sz w:val="20"/>
                <w:szCs w:val="20"/>
                <w:lang w:val="sr-Latn-RS"/>
              </w:rPr>
              <w:t>2016.</w:t>
            </w:r>
          </w:p>
        </w:tc>
        <w:tc>
          <w:tcPr>
            <w:tcW w:w="1998" w:type="dxa"/>
            <w:vAlign w:val="center"/>
          </w:tcPr>
          <w:p w:rsidR="00FF4787" w:rsidRPr="00B55F07" w:rsidRDefault="00FF4787" w:rsidP="00E745C3">
            <w:pPr>
              <w:jc w:val="center"/>
              <w:rPr>
                <w:rFonts w:cs="Times New Roman"/>
                <w:sz w:val="20"/>
                <w:szCs w:val="20"/>
                <w:lang w:val="sr-Latn-RS"/>
              </w:rPr>
            </w:pPr>
          </w:p>
        </w:tc>
      </w:tr>
      <w:tr w:rsidR="00FF4787" w:rsidRPr="00B55F07" w:rsidTr="00AC7179">
        <w:tc>
          <w:tcPr>
            <w:tcW w:w="2718" w:type="dxa"/>
            <w:vAlign w:val="center"/>
          </w:tcPr>
          <w:p w:rsidR="00FF4787" w:rsidRPr="00B55F07" w:rsidRDefault="0049548B" w:rsidP="00FF4787">
            <w:pPr>
              <w:ind w:left="360" w:hanging="360"/>
              <w:jc w:val="left"/>
              <w:rPr>
                <w:rFonts w:cs="Times New Roman"/>
                <w:sz w:val="20"/>
                <w:szCs w:val="20"/>
                <w:lang w:val="sr-Latn-RS"/>
              </w:rPr>
            </w:pPr>
            <w:r>
              <w:rPr>
                <w:rFonts w:cs="Times New Roman"/>
                <w:sz w:val="20"/>
                <w:szCs w:val="20"/>
                <w:lang w:val="sr-Latn-RS"/>
              </w:rPr>
              <w:t xml:space="preserve">1.3. </w:t>
            </w:r>
            <w:r w:rsidR="00FF4787" w:rsidRPr="00B55F07">
              <w:rPr>
                <w:rFonts w:cs="Times New Roman"/>
                <w:sz w:val="20"/>
                <w:szCs w:val="20"/>
                <w:lang w:val="sr-Latn-RS"/>
              </w:rPr>
              <w:t>Donošenje Uredbe o načinu funkcionisanja „Eko Fonda“</w:t>
            </w:r>
          </w:p>
        </w:tc>
        <w:tc>
          <w:tcPr>
            <w:tcW w:w="3780" w:type="dxa"/>
            <w:vAlign w:val="center"/>
          </w:tcPr>
          <w:p w:rsidR="00FF4787" w:rsidRPr="00B55F07" w:rsidRDefault="0049548B" w:rsidP="00D56972">
            <w:pPr>
              <w:ind w:left="522" w:hanging="522"/>
              <w:jc w:val="left"/>
              <w:rPr>
                <w:rFonts w:cs="Times New Roman"/>
                <w:sz w:val="20"/>
                <w:szCs w:val="20"/>
                <w:lang w:val="sr-Latn-RS"/>
              </w:rPr>
            </w:pPr>
            <w:r>
              <w:rPr>
                <w:rFonts w:cs="Times New Roman"/>
                <w:sz w:val="20"/>
                <w:szCs w:val="20"/>
                <w:lang w:val="sr-Latn-RS"/>
              </w:rPr>
              <w:t xml:space="preserve">1.3.1. </w:t>
            </w:r>
            <w:r w:rsidR="00FF4787" w:rsidRPr="00B55F07">
              <w:rPr>
                <w:rFonts w:cs="Times New Roman"/>
                <w:sz w:val="20"/>
                <w:szCs w:val="20"/>
                <w:lang w:val="sr-Latn-RS"/>
              </w:rPr>
              <w:t>Priprema Uredbe o načinu funkcionisanja „Eko Fonda“</w:t>
            </w:r>
          </w:p>
        </w:tc>
        <w:tc>
          <w:tcPr>
            <w:tcW w:w="2610" w:type="dxa"/>
            <w:vAlign w:val="center"/>
          </w:tcPr>
          <w:p w:rsidR="00FF4787" w:rsidRPr="00B55F07" w:rsidRDefault="00FF4787" w:rsidP="00592A17">
            <w:pPr>
              <w:jc w:val="center"/>
              <w:rPr>
                <w:rFonts w:cs="Times New Roman"/>
                <w:sz w:val="20"/>
                <w:szCs w:val="20"/>
                <w:lang w:val="sr-Latn-RS"/>
              </w:rPr>
            </w:pPr>
            <w:r w:rsidRPr="00B55F07">
              <w:rPr>
                <w:rFonts w:cs="Times New Roman"/>
                <w:sz w:val="20"/>
                <w:szCs w:val="20"/>
                <w:lang w:val="sr-Latn-RS"/>
              </w:rPr>
              <w:t>MORT</w:t>
            </w:r>
          </w:p>
        </w:tc>
        <w:tc>
          <w:tcPr>
            <w:tcW w:w="2070" w:type="dxa"/>
            <w:vAlign w:val="center"/>
          </w:tcPr>
          <w:p w:rsidR="00FF4787" w:rsidRPr="00B55F07" w:rsidRDefault="00FF4787" w:rsidP="00592A17">
            <w:pPr>
              <w:jc w:val="center"/>
              <w:rPr>
                <w:rFonts w:cs="Times New Roman"/>
                <w:sz w:val="20"/>
                <w:szCs w:val="20"/>
                <w:lang w:val="sr-Latn-RS"/>
              </w:rPr>
            </w:pPr>
            <w:r w:rsidRPr="00B55F07">
              <w:rPr>
                <w:rFonts w:cs="Times New Roman"/>
                <w:sz w:val="20"/>
                <w:szCs w:val="20"/>
                <w:lang w:val="sr-Latn-RS"/>
              </w:rPr>
              <w:t>2016.</w:t>
            </w:r>
          </w:p>
        </w:tc>
        <w:tc>
          <w:tcPr>
            <w:tcW w:w="1998" w:type="dxa"/>
            <w:vAlign w:val="center"/>
          </w:tcPr>
          <w:p w:rsidR="00FF4787" w:rsidRPr="00B55F07" w:rsidRDefault="00FF4787" w:rsidP="00E745C3">
            <w:pPr>
              <w:jc w:val="center"/>
              <w:rPr>
                <w:rFonts w:cs="Times New Roman"/>
                <w:sz w:val="20"/>
                <w:szCs w:val="20"/>
                <w:lang w:val="sr-Latn-RS"/>
              </w:rPr>
            </w:pPr>
          </w:p>
        </w:tc>
      </w:tr>
      <w:tr w:rsidR="00FF4787" w:rsidRPr="00B55F07" w:rsidTr="00AC7179">
        <w:tc>
          <w:tcPr>
            <w:tcW w:w="2718" w:type="dxa"/>
            <w:vAlign w:val="center"/>
          </w:tcPr>
          <w:p w:rsidR="00FF4787" w:rsidRPr="00B55F07" w:rsidRDefault="00FF4787" w:rsidP="00E745C3">
            <w:pPr>
              <w:ind w:left="360" w:hanging="360"/>
              <w:jc w:val="left"/>
              <w:rPr>
                <w:rFonts w:cs="Times New Roman"/>
                <w:sz w:val="20"/>
                <w:szCs w:val="20"/>
                <w:lang w:val="sr-Latn-RS"/>
              </w:rPr>
            </w:pPr>
          </w:p>
        </w:tc>
        <w:tc>
          <w:tcPr>
            <w:tcW w:w="3780" w:type="dxa"/>
            <w:vAlign w:val="center"/>
          </w:tcPr>
          <w:p w:rsidR="00FF4787" w:rsidRPr="00B55F07" w:rsidRDefault="0049548B" w:rsidP="00D56972">
            <w:pPr>
              <w:ind w:left="522" w:hanging="522"/>
              <w:jc w:val="left"/>
              <w:rPr>
                <w:rFonts w:cs="Times New Roman"/>
                <w:sz w:val="20"/>
                <w:szCs w:val="20"/>
                <w:lang w:val="sr-Latn-RS"/>
              </w:rPr>
            </w:pPr>
            <w:r>
              <w:rPr>
                <w:rFonts w:cs="Times New Roman"/>
                <w:sz w:val="20"/>
                <w:szCs w:val="20"/>
                <w:lang w:val="sr-Latn-RS"/>
              </w:rPr>
              <w:t xml:space="preserve">1.3.2. </w:t>
            </w:r>
            <w:r w:rsidR="00FF4787" w:rsidRPr="00B55F07">
              <w:rPr>
                <w:rFonts w:cs="Times New Roman"/>
                <w:sz w:val="20"/>
                <w:szCs w:val="20"/>
                <w:lang w:val="sr-Latn-RS"/>
              </w:rPr>
              <w:t>Usvajanje Uredbe o načinu funkcionisanja „Eko Fonda“</w:t>
            </w:r>
          </w:p>
        </w:tc>
        <w:tc>
          <w:tcPr>
            <w:tcW w:w="2610" w:type="dxa"/>
            <w:vAlign w:val="center"/>
          </w:tcPr>
          <w:p w:rsidR="00FF4787" w:rsidRPr="00B55F07" w:rsidRDefault="00FF4787" w:rsidP="00E745C3">
            <w:pPr>
              <w:jc w:val="center"/>
              <w:rPr>
                <w:rFonts w:cs="Times New Roman"/>
                <w:sz w:val="20"/>
                <w:szCs w:val="20"/>
                <w:lang w:val="sr-Latn-RS"/>
              </w:rPr>
            </w:pPr>
            <w:r w:rsidRPr="00B55F07">
              <w:rPr>
                <w:rFonts w:cs="Times New Roman"/>
                <w:sz w:val="20"/>
                <w:szCs w:val="20"/>
                <w:lang w:val="sr-Latn-RS"/>
              </w:rPr>
              <w:t>Vlada CG</w:t>
            </w:r>
          </w:p>
        </w:tc>
        <w:tc>
          <w:tcPr>
            <w:tcW w:w="2070" w:type="dxa"/>
            <w:vAlign w:val="center"/>
          </w:tcPr>
          <w:p w:rsidR="00FF4787" w:rsidRPr="00B55F07" w:rsidRDefault="00FF4787" w:rsidP="00E745C3">
            <w:pPr>
              <w:jc w:val="center"/>
              <w:rPr>
                <w:rFonts w:cs="Times New Roman"/>
                <w:sz w:val="20"/>
                <w:szCs w:val="20"/>
                <w:lang w:val="sr-Latn-RS"/>
              </w:rPr>
            </w:pPr>
            <w:r w:rsidRPr="00B55F07">
              <w:rPr>
                <w:rFonts w:cs="Times New Roman"/>
                <w:sz w:val="20"/>
                <w:szCs w:val="20"/>
                <w:lang w:val="sr-Latn-RS"/>
              </w:rPr>
              <w:t>2016.</w:t>
            </w:r>
          </w:p>
        </w:tc>
        <w:tc>
          <w:tcPr>
            <w:tcW w:w="1998" w:type="dxa"/>
            <w:vAlign w:val="center"/>
          </w:tcPr>
          <w:p w:rsidR="00FF4787" w:rsidRPr="00B55F07" w:rsidRDefault="00FF4787" w:rsidP="00E745C3">
            <w:pPr>
              <w:jc w:val="center"/>
              <w:rPr>
                <w:rFonts w:cs="Times New Roman"/>
                <w:sz w:val="20"/>
                <w:szCs w:val="20"/>
                <w:lang w:val="sr-Latn-RS"/>
              </w:rPr>
            </w:pPr>
          </w:p>
        </w:tc>
      </w:tr>
      <w:tr w:rsidR="008739E2" w:rsidRPr="00B55F07" w:rsidTr="00FF4787">
        <w:tc>
          <w:tcPr>
            <w:tcW w:w="13176" w:type="dxa"/>
            <w:gridSpan w:val="5"/>
            <w:shd w:val="clear" w:color="auto" w:fill="66CCFF"/>
            <w:vAlign w:val="center"/>
          </w:tcPr>
          <w:p w:rsidR="008739E2" w:rsidRPr="00B55F07" w:rsidRDefault="008739E2" w:rsidP="00E745C3">
            <w:pPr>
              <w:pStyle w:val="ListParagraph"/>
              <w:numPr>
                <w:ilvl w:val="0"/>
                <w:numId w:val="6"/>
              </w:numPr>
              <w:spacing w:before="120" w:after="120"/>
              <w:jc w:val="left"/>
              <w:rPr>
                <w:rFonts w:cs="Times New Roman"/>
                <w:sz w:val="20"/>
                <w:szCs w:val="20"/>
                <w:lang w:val="sr-Latn-RS"/>
              </w:rPr>
            </w:pPr>
            <w:r w:rsidRPr="00B55F07">
              <w:rPr>
                <w:rFonts w:cs="Times New Roman"/>
                <w:b/>
                <w:i/>
                <w:sz w:val="20"/>
                <w:szCs w:val="20"/>
                <w:lang w:val="sr-Latn-RS"/>
              </w:rPr>
              <w:t>Poseban cilj 2.</w:t>
            </w:r>
            <w:r w:rsidRPr="00B55F07">
              <w:rPr>
                <w:rFonts w:cs="Times New Roman"/>
                <w:b/>
                <w:sz w:val="20"/>
                <w:szCs w:val="20"/>
                <w:lang w:val="sr-Latn-RS"/>
              </w:rPr>
              <w:t xml:space="preserve">: </w:t>
            </w:r>
            <w:r w:rsidRPr="00B55F07">
              <w:rPr>
                <w:rFonts w:cs="Times New Roman"/>
                <w:b/>
                <w:sz w:val="20"/>
                <w:szCs w:val="20"/>
                <w:shd w:val="clear" w:color="auto" w:fill="66CCFF"/>
                <w:lang w:val="sr-Latn-RS"/>
              </w:rPr>
              <w:t>Unapređenje postojećeg zakonodavno-pravnog sistema na lokalnom nivou</w:t>
            </w:r>
          </w:p>
        </w:tc>
      </w:tr>
      <w:tr w:rsidR="008739E2" w:rsidRPr="00B55F07" w:rsidTr="00AC7179">
        <w:tc>
          <w:tcPr>
            <w:tcW w:w="2718" w:type="dxa"/>
            <w:vAlign w:val="center"/>
          </w:tcPr>
          <w:p w:rsidR="008739E2" w:rsidRPr="00B55F07" w:rsidRDefault="0049548B" w:rsidP="00E745C3">
            <w:pPr>
              <w:ind w:left="360" w:hanging="360"/>
              <w:jc w:val="left"/>
              <w:rPr>
                <w:rFonts w:cs="Times New Roman"/>
                <w:sz w:val="20"/>
                <w:szCs w:val="20"/>
                <w:lang w:val="sr-Latn-RS"/>
              </w:rPr>
            </w:pPr>
            <w:r>
              <w:rPr>
                <w:rFonts w:cs="Times New Roman"/>
                <w:sz w:val="20"/>
                <w:szCs w:val="20"/>
                <w:lang w:val="sr-Latn-RS"/>
              </w:rPr>
              <w:t xml:space="preserve">2.1. </w:t>
            </w:r>
            <w:r w:rsidR="008739E2" w:rsidRPr="00B55F07">
              <w:rPr>
                <w:rFonts w:cs="Times New Roman"/>
                <w:sz w:val="20"/>
                <w:szCs w:val="20"/>
                <w:lang w:val="sr-Latn-RS"/>
              </w:rPr>
              <w:t>Donošenje novih lokalnih odluka o upravljanju otpadom</w:t>
            </w:r>
          </w:p>
        </w:tc>
        <w:tc>
          <w:tcPr>
            <w:tcW w:w="3780" w:type="dxa"/>
            <w:vAlign w:val="center"/>
          </w:tcPr>
          <w:p w:rsidR="008739E2" w:rsidRPr="00B55F07" w:rsidRDefault="0049548B" w:rsidP="00D56972">
            <w:pPr>
              <w:ind w:left="522" w:hanging="522"/>
              <w:jc w:val="left"/>
              <w:rPr>
                <w:rFonts w:cs="Times New Roman"/>
                <w:sz w:val="20"/>
                <w:szCs w:val="20"/>
                <w:lang w:val="sr-Latn-RS"/>
              </w:rPr>
            </w:pPr>
            <w:r>
              <w:rPr>
                <w:rFonts w:cs="Times New Roman"/>
                <w:sz w:val="20"/>
                <w:szCs w:val="20"/>
                <w:lang w:val="sr-Latn-RS"/>
              </w:rPr>
              <w:t xml:space="preserve">2.1.1. </w:t>
            </w:r>
            <w:r w:rsidR="008739E2" w:rsidRPr="00B55F07">
              <w:rPr>
                <w:rFonts w:cs="Times New Roman"/>
                <w:sz w:val="20"/>
                <w:szCs w:val="20"/>
                <w:lang w:val="sr-Latn-RS"/>
              </w:rPr>
              <w:t>Priprema novih lokalnih odluka o upravljanju otpadom u skladu sa unapređenom zakonskom regulativom na državnom nivou a odnose se na:</w:t>
            </w:r>
          </w:p>
          <w:p w:rsidR="008739E2" w:rsidRPr="00B55F07" w:rsidRDefault="008739E2" w:rsidP="00D56972">
            <w:pPr>
              <w:pStyle w:val="ListParagraph"/>
              <w:numPr>
                <w:ilvl w:val="0"/>
                <w:numId w:val="9"/>
              </w:numPr>
              <w:ind w:left="522" w:hanging="180"/>
              <w:jc w:val="left"/>
              <w:rPr>
                <w:rFonts w:cs="Times New Roman"/>
                <w:sz w:val="20"/>
                <w:szCs w:val="20"/>
                <w:lang w:val="sr-Latn-RS"/>
              </w:rPr>
            </w:pPr>
            <w:r w:rsidRPr="00B55F07">
              <w:rPr>
                <w:rFonts w:cs="Times New Roman"/>
                <w:sz w:val="20"/>
                <w:szCs w:val="20"/>
                <w:lang w:val="sr-Latn-RS"/>
              </w:rPr>
              <w:t>primarno selektovanje otpada,</w:t>
            </w:r>
          </w:p>
          <w:p w:rsidR="008739E2" w:rsidRPr="00B55F07" w:rsidRDefault="008739E2" w:rsidP="00D56972">
            <w:pPr>
              <w:pStyle w:val="ListParagraph"/>
              <w:numPr>
                <w:ilvl w:val="0"/>
                <w:numId w:val="9"/>
              </w:numPr>
              <w:ind w:left="522" w:hanging="180"/>
              <w:jc w:val="left"/>
              <w:rPr>
                <w:rFonts w:cs="Times New Roman"/>
                <w:sz w:val="20"/>
                <w:szCs w:val="20"/>
                <w:lang w:val="sr-Latn-RS"/>
              </w:rPr>
            </w:pPr>
            <w:r w:rsidRPr="00B55F07">
              <w:rPr>
                <w:rFonts w:cs="Times New Roman"/>
                <w:sz w:val="20"/>
                <w:szCs w:val="20"/>
                <w:lang w:val="sr-Latn-RS"/>
              </w:rPr>
              <w:t>sakupljanje otpada,</w:t>
            </w:r>
          </w:p>
          <w:p w:rsidR="008739E2" w:rsidRPr="00B55F07" w:rsidRDefault="008739E2" w:rsidP="00D56972">
            <w:pPr>
              <w:pStyle w:val="ListParagraph"/>
              <w:numPr>
                <w:ilvl w:val="0"/>
                <w:numId w:val="9"/>
              </w:numPr>
              <w:ind w:left="522" w:hanging="180"/>
              <w:jc w:val="left"/>
              <w:rPr>
                <w:rFonts w:cs="Times New Roman"/>
                <w:sz w:val="20"/>
                <w:szCs w:val="20"/>
                <w:lang w:val="sr-Latn-RS"/>
              </w:rPr>
            </w:pPr>
            <w:r w:rsidRPr="00B55F07">
              <w:rPr>
                <w:rFonts w:cs="Times New Roman"/>
                <w:sz w:val="20"/>
                <w:szCs w:val="20"/>
                <w:lang w:val="sr-Latn-RS"/>
              </w:rPr>
              <w:t>odlaganje posebnih vrsta otpada,</w:t>
            </w:r>
          </w:p>
          <w:p w:rsidR="008739E2" w:rsidRPr="00B55F07" w:rsidRDefault="008739E2" w:rsidP="00D56972">
            <w:pPr>
              <w:pStyle w:val="ListParagraph"/>
              <w:numPr>
                <w:ilvl w:val="0"/>
                <w:numId w:val="9"/>
              </w:numPr>
              <w:ind w:left="522" w:hanging="180"/>
              <w:jc w:val="left"/>
              <w:rPr>
                <w:rFonts w:cs="Times New Roman"/>
                <w:sz w:val="20"/>
                <w:szCs w:val="20"/>
                <w:lang w:val="sr-Latn-RS"/>
              </w:rPr>
            </w:pPr>
            <w:r w:rsidRPr="00B55F07">
              <w:rPr>
                <w:rFonts w:cs="Times New Roman"/>
                <w:sz w:val="20"/>
                <w:szCs w:val="20"/>
                <w:lang w:val="sr-Latn-RS"/>
              </w:rPr>
              <w:t>odlaganja kabastog otpada,</w:t>
            </w:r>
          </w:p>
          <w:p w:rsidR="008739E2" w:rsidRPr="00B55F07" w:rsidRDefault="008739E2" w:rsidP="00D56972">
            <w:pPr>
              <w:pStyle w:val="ListParagraph"/>
              <w:numPr>
                <w:ilvl w:val="0"/>
                <w:numId w:val="9"/>
              </w:numPr>
              <w:ind w:left="522" w:hanging="180"/>
              <w:jc w:val="left"/>
              <w:rPr>
                <w:rFonts w:cs="Times New Roman"/>
                <w:sz w:val="20"/>
                <w:szCs w:val="20"/>
                <w:lang w:val="sr-Latn-RS"/>
              </w:rPr>
            </w:pPr>
            <w:r w:rsidRPr="00B55F07">
              <w:rPr>
                <w:rFonts w:cs="Times New Roman"/>
                <w:sz w:val="20"/>
                <w:szCs w:val="20"/>
                <w:lang w:val="sr-Latn-RS"/>
              </w:rPr>
              <w:t>odlaganje građevinskog otpada,</w:t>
            </w:r>
          </w:p>
          <w:p w:rsidR="008739E2" w:rsidRPr="00B55F07" w:rsidRDefault="008739E2" w:rsidP="00D56972">
            <w:pPr>
              <w:pStyle w:val="ListParagraph"/>
              <w:numPr>
                <w:ilvl w:val="0"/>
                <w:numId w:val="9"/>
              </w:numPr>
              <w:ind w:left="522" w:hanging="180"/>
              <w:jc w:val="left"/>
              <w:rPr>
                <w:rFonts w:cs="Times New Roman"/>
                <w:sz w:val="20"/>
                <w:szCs w:val="20"/>
                <w:lang w:val="sr-Latn-RS"/>
              </w:rPr>
            </w:pPr>
            <w:r w:rsidRPr="00B55F07">
              <w:rPr>
                <w:rFonts w:cs="Times New Roman"/>
                <w:sz w:val="20"/>
                <w:szCs w:val="20"/>
                <w:lang w:val="sr-Latn-RS"/>
              </w:rPr>
              <w:t>odlaganje biološki razgradivog otpada</w:t>
            </w:r>
          </w:p>
        </w:tc>
        <w:tc>
          <w:tcPr>
            <w:tcW w:w="2610" w:type="dxa"/>
            <w:vAlign w:val="center"/>
          </w:tcPr>
          <w:p w:rsidR="008739E2" w:rsidRPr="00B55F07" w:rsidRDefault="008739E2" w:rsidP="00E745C3">
            <w:pPr>
              <w:jc w:val="center"/>
              <w:rPr>
                <w:rFonts w:cs="Times New Roman"/>
                <w:sz w:val="20"/>
                <w:szCs w:val="20"/>
                <w:lang w:val="sr-Latn-RS"/>
              </w:rPr>
            </w:pPr>
            <w:r w:rsidRPr="00B55F07">
              <w:rPr>
                <w:rFonts w:cs="Times New Roman"/>
                <w:sz w:val="20"/>
                <w:szCs w:val="20"/>
                <w:lang w:val="sr-Latn-RS"/>
              </w:rPr>
              <w:t>Jedinice lokalnih samouprava</w:t>
            </w:r>
          </w:p>
        </w:tc>
        <w:tc>
          <w:tcPr>
            <w:tcW w:w="2070" w:type="dxa"/>
            <w:vAlign w:val="center"/>
          </w:tcPr>
          <w:p w:rsidR="008739E2" w:rsidRPr="00B55F07" w:rsidRDefault="008739E2" w:rsidP="00E745C3">
            <w:pPr>
              <w:jc w:val="center"/>
              <w:rPr>
                <w:rFonts w:cs="Times New Roman"/>
                <w:sz w:val="20"/>
                <w:szCs w:val="20"/>
                <w:lang w:val="sr-Latn-RS"/>
              </w:rPr>
            </w:pPr>
            <w:r w:rsidRPr="00B55F07">
              <w:rPr>
                <w:rFonts w:cs="Times New Roman"/>
                <w:sz w:val="20"/>
                <w:szCs w:val="20"/>
                <w:lang w:val="sr-Latn-RS"/>
              </w:rPr>
              <w:t>2015., 2016.</w:t>
            </w:r>
          </w:p>
        </w:tc>
        <w:tc>
          <w:tcPr>
            <w:tcW w:w="1998" w:type="dxa"/>
            <w:vAlign w:val="center"/>
          </w:tcPr>
          <w:p w:rsidR="008739E2" w:rsidRPr="00B55F07" w:rsidRDefault="008739E2" w:rsidP="00E745C3">
            <w:pPr>
              <w:jc w:val="center"/>
              <w:rPr>
                <w:rFonts w:cs="Times New Roman"/>
                <w:sz w:val="20"/>
                <w:szCs w:val="20"/>
                <w:lang w:val="sr-Latn-RS"/>
              </w:rPr>
            </w:pPr>
          </w:p>
        </w:tc>
      </w:tr>
      <w:tr w:rsidR="008739E2" w:rsidRPr="00B55F07" w:rsidTr="00AC7179">
        <w:tc>
          <w:tcPr>
            <w:tcW w:w="2718" w:type="dxa"/>
            <w:vAlign w:val="center"/>
          </w:tcPr>
          <w:p w:rsidR="008739E2" w:rsidRPr="00B55F07" w:rsidRDefault="008739E2" w:rsidP="00E745C3">
            <w:pPr>
              <w:ind w:left="360" w:hanging="360"/>
              <w:jc w:val="left"/>
              <w:rPr>
                <w:rFonts w:cs="Times New Roman"/>
                <w:sz w:val="20"/>
                <w:szCs w:val="20"/>
                <w:lang w:val="sr-Latn-RS"/>
              </w:rPr>
            </w:pPr>
          </w:p>
        </w:tc>
        <w:tc>
          <w:tcPr>
            <w:tcW w:w="3780" w:type="dxa"/>
            <w:vAlign w:val="center"/>
          </w:tcPr>
          <w:p w:rsidR="008739E2" w:rsidRPr="00B55F07" w:rsidRDefault="0049548B" w:rsidP="00E745C3">
            <w:pPr>
              <w:ind w:left="360" w:hanging="360"/>
              <w:jc w:val="left"/>
              <w:rPr>
                <w:rFonts w:cs="Times New Roman"/>
                <w:sz w:val="20"/>
                <w:szCs w:val="20"/>
                <w:lang w:val="sr-Latn-RS"/>
              </w:rPr>
            </w:pPr>
            <w:r>
              <w:rPr>
                <w:rFonts w:cs="Times New Roman"/>
                <w:sz w:val="20"/>
                <w:szCs w:val="20"/>
                <w:lang w:val="sr-Latn-RS"/>
              </w:rPr>
              <w:t xml:space="preserve">2.1.2. </w:t>
            </w:r>
            <w:r w:rsidR="008739E2" w:rsidRPr="00B55F07">
              <w:rPr>
                <w:rFonts w:cs="Times New Roman"/>
                <w:sz w:val="20"/>
                <w:szCs w:val="20"/>
                <w:lang w:val="sr-Latn-RS"/>
              </w:rPr>
              <w:t>Usvajanje novih lokalnih odluka</w:t>
            </w:r>
          </w:p>
        </w:tc>
        <w:tc>
          <w:tcPr>
            <w:tcW w:w="2610" w:type="dxa"/>
            <w:vAlign w:val="center"/>
          </w:tcPr>
          <w:p w:rsidR="008739E2" w:rsidRPr="00B55F07" w:rsidRDefault="008739E2" w:rsidP="00E745C3">
            <w:pPr>
              <w:jc w:val="center"/>
              <w:rPr>
                <w:rFonts w:cs="Times New Roman"/>
                <w:sz w:val="20"/>
                <w:szCs w:val="20"/>
                <w:lang w:val="sr-Latn-RS"/>
              </w:rPr>
            </w:pPr>
            <w:r w:rsidRPr="00B55F07">
              <w:rPr>
                <w:rFonts w:cs="Times New Roman"/>
                <w:sz w:val="20"/>
                <w:szCs w:val="20"/>
                <w:lang w:val="sr-Latn-RS"/>
              </w:rPr>
              <w:t>Jedinice lokalnih samouprava</w:t>
            </w:r>
          </w:p>
        </w:tc>
        <w:tc>
          <w:tcPr>
            <w:tcW w:w="2070" w:type="dxa"/>
            <w:vAlign w:val="center"/>
          </w:tcPr>
          <w:p w:rsidR="008739E2" w:rsidRPr="00B55F07" w:rsidRDefault="008739E2" w:rsidP="00E745C3">
            <w:pPr>
              <w:jc w:val="center"/>
              <w:rPr>
                <w:rFonts w:cs="Times New Roman"/>
                <w:sz w:val="20"/>
                <w:szCs w:val="20"/>
                <w:lang w:val="sr-Latn-RS"/>
              </w:rPr>
            </w:pPr>
            <w:r w:rsidRPr="00B55F07">
              <w:rPr>
                <w:rFonts w:cs="Times New Roman"/>
                <w:sz w:val="20"/>
                <w:szCs w:val="20"/>
                <w:lang w:val="sr-Latn-RS"/>
              </w:rPr>
              <w:t>2015., 2016.</w:t>
            </w:r>
          </w:p>
        </w:tc>
        <w:tc>
          <w:tcPr>
            <w:tcW w:w="1998" w:type="dxa"/>
            <w:vAlign w:val="center"/>
          </w:tcPr>
          <w:p w:rsidR="008739E2" w:rsidRPr="00B55F07" w:rsidRDefault="008739E2" w:rsidP="00E745C3">
            <w:pPr>
              <w:jc w:val="center"/>
              <w:rPr>
                <w:rFonts w:cs="Times New Roman"/>
                <w:sz w:val="20"/>
                <w:szCs w:val="20"/>
                <w:lang w:val="sr-Latn-RS"/>
              </w:rPr>
            </w:pPr>
          </w:p>
        </w:tc>
      </w:tr>
      <w:tr w:rsidR="008739E2" w:rsidRPr="00B55F07" w:rsidTr="00AC7179">
        <w:trPr>
          <w:trHeight w:val="77"/>
        </w:trPr>
        <w:tc>
          <w:tcPr>
            <w:tcW w:w="2718" w:type="dxa"/>
            <w:vAlign w:val="center"/>
          </w:tcPr>
          <w:p w:rsidR="008739E2" w:rsidRPr="00B55F07" w:rsidRDefault="0049548B" w:rsidP="007B2ED4">
            <w:pPr>
              <w:ind w:left="360" w:hanging="360"/>
              <w:jc w:val="left"/>
              <w:rPr>
                <w:rFonts w:cs="Times New Roman"/>
                <w:sz w:val="20"/>
                <w:szCs w:val="20"/>
                <w:lang w:val="sr-Latn-RS"/>
              </w:rPr>
            </w:pPr>
            <w:r>
              <w:rPr>
                <w:rFonts w:cs="Times New Roman"/>
                <w:sz w:val="20"/>
                <w:szCs w:val="20"/>
                <w:lang w:val="sr-Latn-RS"/>
              </w:rPr>
              <w:t xml:space="preserve">2.2. </w:t>
            </w:r>
            <w:r w:rsidR="008739E2" w:rsidRPr="00B55F07">
              <w:rPr>
                <w:rFonts w:cs="Times New Roman"/>
                <w:sz w:val="20"/>
                <w:szCs w:val="20"/>
                <w:lang w:val="sr-Latn-RS"/>
              </w:rPr>
              <w:t>Donošenje odluka o sakupljanju kabastog otpada</w:t>
            </w:r>
          </w:p>
        </w:tc>
        <w:tc>
          <w:tcPr>
            <w:tcW w:w="3780" w:type="dxa"/>
            <w:vAlign w:val="center"/>
          </w:tcPr>
          <w:p w:rsidR="008739E2" w:rsidRPr="00B55F07" w:rsidRDefault="0049548B" w:rsidP="00D56972">
            <w:pPr>
              <w:ind w:left="522" w:hanging="522"/>
              <w:jc w:val="left"/>
              <w:rPr>
                <w:rFonts w:cs="Times New Roman"/>
                <w:sz w:val="20"/>
                <w:szCs w:val="20"/>
                <w:lang w:val="sr-Latn-RS"/>
              </w:rPr>
            </w:pPr>
            <w:r>
              <w:rPr>
                <w:rFonts w:cs="Times New Roman"/>
                <w:sz w:val="20"/>
                <w:szCs w:val="20"/>
                <w:lang w:val="sr-Latn-RS"/>
              </w:rPr>
              <w:t xml:space="preserve">2.2.1. </w:t>
            </w:r>
            <w:r w:rsidR="008739E2" w:rsidRPr="00B55F07">
              <w:rPr>
                <w:rFonts w:cs="Times New Roman"/>
                <w:sz w:val="20"/>
                <w:szCs w:val="20"/>
                <w:lang w:val="sr-Latn-RS"/>
              </w:rPr>
              <w:t>Priprema i usvajanje odluka o načinu sakupljanja kabastog otpada</w:t>
            </w:r>
          </w:p>
        </w:tc>
        <w:tc>
          <w:tcPr>
            <w:tcW w:w="2610" w:type="dxa"/>
            <w:vAlign w:val="center"/>
          </w:tcPr>
          <w:p w:rsidR="008739E2" w:rsidRPr="00B55F07" w:rsidRDefault="008739E2" w:rsidP="00677539">
            <w:pPr>
              <w:jc w:val="center"/>
              <w:rPr>
                <w:rFonts w:cs="Times New Roman"/>
                <w:sz w:val="20"/>
                <w:szCs w:val="20"/>
                <w:lang w:val="sr-Latn-RS"/>
              </w:rPr>
            </w:pPr>
            <w:r w:rsidRPr="00B55F07">
              <w:rPr>
                <w:rFonts w:cs="Times New Roman"/>
                <w:sz w:val="20"/>
                <w:szCs w:val="20"/>
                <w:lang w:val="sr-Latn-RS"/>
              </w:rPr>
              <w:t>Jedinice lokalnih samouprava</w:t>
            </w:r>
          </w:p>
        </w:tc>
        <w:tc>
          <w:tcPr>
            <w:tcW w:w="2070" w:type="dxa"/>
            <w:vAlign w:val="center"/>
          </w:tcPr>
          <w:p w:rsidR="008739E2" w:rsidRPr="00B55F07" w:rsidRDefault="008739E2" w:rsidP="00677539">
            <w:pPr>
              <w:jc w:val="center"/>
              <w:rPr>
                <w:rFonts w:cs="Times New Roman"/>
                <w:sz w:val="20"/>
                <w:szCs w:val="20"/>
                <w:lang w:val="sr-Latn-RS"/>
              </w:rPr>
            </w:pPr>
            <w:r w:rsidRPr="00B55F07">
              <w:rPr>
                <w:rFonts w:cs="Times New Roman"/>
                <w:sz w:val="20"/>
                <w:szCs w:val="20"/>
                <w:lang w:val="sr-Latn-RS"/>
              </w:rPr>
              <w:t>2015.</w:t>
            </w:r>
          </w:p>
        </w:tc>
        <w:tc>
          <w:tcPr>
            <w:tcW w:w="1998" w:type="dxa"/>
            <w:vAlign w:val="center"/>
          </w:tcPr>
          <w:p w:rsidR="008739E2" w:rsidRPr="00B55F07" w:rsidRDefault="008739E2" w:rsidP="00E745C3">
            <w:pPr>
              <w:jc w:val="center"/>
              <w:rPr>
                <w:rFonts w:cs="Times New Roman"/>
                <w:sz w:val="20"/>
                <w:szCs w:val="20"/>
                <w:lang w:val="sr-Latn-RS"/>
              </w:rPr>
            </w:pPr>
          </w:p>
        </w:tc>
      </w:tr>
      <w:tr w:rsidR="008739E2" w:rsidRPr="00B55F07" w:rsidTr="00AC7179">
        <w:trPr>
          <w:trHeight w:val="77"/>
        </w:trPr>
        <w:tc>
          <w:tcPr>
            <w:tcW w:w="2718" w:type="dxa"/>
            <w:vAlign w:val="center"/>
          </w:tcPr>
          <w:p w:rsidR="008739E2" w:rsidRPr="00B55F07" w:rsidRDefault="0049548B" w:rsidP="00677539">
            <w:pPr>
              <w:ind w:left="360" w:hanging="360"/>
              <w:jc w:val="left"/>
              <w:rPr>
                <w:rFonts w:cs="Times New Roman"/>
                <w:sz w:val="20"/>
                <w:szCs w:val="20"/>
                <w:lang w:val="sr-Latn-RS"/>
              </w:rPr>
            </w:pPr>
            <w:r>
              <w:rPr>
                <w:rFonts w:cs="Times New Roman"/>
                <w:sz w:val="20"/>
                <w:szCs w:val="20"/>
                <w:lang w:val="sr-Latn-RS"/>
              </w:rPr>
              <w:t xml:space="preserve">2.3. </w:t>
            </w:r>
            <w:r w:rsidR="008739E2" w:rsidRPr="00B55F07">
              <w:rPr>
                <w:rFonts w:cs="Times New Roman"/>
                <w:sz w:val="20"/>
                <w:szCs w:val="20"/>
                <w:lang w:val="sr-Latn-RS"/>
              </w:rPr>
              <w:t xml:space="preserve">Donošenje odluka o uspostavljanju lokacija za odlaganje građevinskog otpada u svakoj od JLS </w:t>
            </w:r>
          </w:p>
        </w:tc>
        <w:tc>
          <w:tcPr>
            <w:tcW w:w="3780" w:type="dxa"/>
            <w:vAlign w:val="center"/>
          </w:tcPr>
          <w:p w:rsidR="008739E2" w:rsidRPr="00B55F07" w:rsidRDefault="0049548B" w:rsidP="00D56972">
            <w:pPr>
              <w:ind w:left="522" w:hanging="522"/>
              <w:jc w:val="left"/>
              <w:rPr>
                <w:rFonts w:cs="Times New Roman"/>
                <w:sz w:val="20"/>
                <w:szCs w:val="20"/>
                <w:lang w:val="sr-Latn-RS"/>
              </w:rPr>
            </w:pPr>
            <w:r>
              <w:rPr>
                <w:rFonts w:cs="Times New Roman"/>
                <w:sz w:val="20"/>
                <w:szCs w:val="20"/>
                <w:lang w:val="sr-Latn-RS"/>
              </w:rPr>
              <w:t xml:space="preserve">2.3.1. </w:t>
            </w:r>
            <w:r w:rsidR="008739E2" w:rsidRPr="00B55F07">
              <w:rPr>
                <w:rFonts w:cs="Times New Roman"/>
                <w:sz w:val="20"/>
                <w:szCs w:val="20"/>
                <w:lang w:val="sr-Latn-RS"/>
              </w:rPr>
              <w:t>Priprema i usvajanje odluka o izboru lokacija za odlaganje građevinskog otpada</w:t>
            </w:r>
          </w:p>
        </w:tc>
        <w:tc>
          <w:tcPr>
            <w:tcW w:w="2610" w:type="dxa"/>
            <w:vAlign w:val="center"/>
          </w:tcPr>
          <w:p w:rsidR="008739E2" w:rsidRPr="00B55F07" w:rsidRDefault="008739E2" w:rsidP="00677539">
            <w:pPr>
              <w:jc w:val="center"/>
              <w:rPr>
                <w:rFonts w:cs="Times New Roman"/>
                <w:sz w:val="20"/>
                <w:szCs w:val="20"/>
                <w:lang w:val="sr-Latn-RS"/>
              </w:rPr>
            </w:pPr>
            <w:r w:rsidRPr="00B55F07">
              <w:rPr>
                <w:rFonts w:cs="Times New Roman"/>
                <w:sz w:val="20"/>
                <w:szCs w:val="20"/>
                <w:lang w:val="sr-Latn-RS"/>
              </w:rPr>
              <w:t>Jedinice lokalnih samouprava</w:t>
            </w:r>
          </w:p>
        </w:tc>
        <w:tc>
          <w:tcPr>
            <w:tcW w:w="2070" w:type="dxa"/>
            <w:vAlign w:val="center"/>
          </w:tcPr>
          <w:p w:rsidR="008739E2" w:rsidRPr="00B55F07" w:rsidRDefault="008739E2" w:rsidP="00677539">
            <w:pPr>
              <w:jc w:val="center"/>
              <w:rPr>
                <w:rFonts w:cs="Times New Roman"/>
                <w:sz w:val="20"/>
                <w:szCs w:val="20"/>
                <w:lang w:val="sr-Latn-RS"/>
              </w:rPr>
            </w:pPr>
            <w:r w:rsidRPr="00B55F07">
              <w:rPr>
                <w:rFonts w:cs="Times New Roman"/>
                <w:sz w:val="20"/>
                <w:szCs w:val="20"/>
                <w:lang w:val="sr-Latn-RS"/>
              </w:rPr>
              <w:t>2015.</w:t>
            </w:r>
          </w:p>
        </w:tc>
        <w:tc>
          <w:tcPr>
            <w:tcW w:w="1998" w:type="dxa"/>
            <w:vAlign w:val="center"/>
          </w:tcPr>
          <w:p w:rsidR="008739E2" w:rsidRPr="00B55F07" w:rsidRDefault="008739E2" w:rsidP="00E745C3">
            <w:pPr>
              <w:jc w:val="center"/>
              <w:rPr>
                <w:rFonts w:cs="Times New Roman"/>
                <w:sz w:val="20"/>
                <w:szCs w:val="20"/>
                <w:lang w:val="sr-Latn-RS"/>
              </w:rPr>
            </w:pPr>
          </w:p>
        </w:tc>
      </w:tr>
      <w:tr w:rsidR="008739E2" w:rsidRPr="00B55F07" w:rsidTr="00AC7179">
        <w:trPr>
          <w:trHeight w:val="77"/>
        </w:trPr>
        <w:tc>
          <w:tcPr>
            <w:tcW w:w="2718" w:type="dxa"/>
            <w:vAlign w:val="center"/>
          </w:tcPr>
          <w:p w:rsidR="008739E2" w:rsidRPr="00B55F07" w:rsidRDefault="0049548B" w:rsidP="00677539">
            <w:pPr>
              <w:ind w:left="360" w:hanging="360"/>
              <w:jc w:val="left"/>
              <w:rPr>
                <w:rFonts w:cs="Times New Roman"/>
                <w:sz w:val="20"/>
                <w:szCs w:val="20"/>
                <w:lang w:val="sr-Latn-RS"/>
              </w:rPr>
            </w:pPr>
            <w:r>
              <w:rPr>
                <w:rFonts w:cs="Times New Roman"/>
                <w:sz w:val="20"/>
                <w:szCs w:val="20"/>
                <w:lang w:val="sr-Latn-RS"/>
              </w:rPr>
              <w:t xml:space="preserve">2.4. </w:t>
            </w:r>
            <w:r w:rsidR="008739E2" w:rsidRPr="00B55F07">
              <w:rPr>
                <w:rFonts w:cs="Times New Roman"/>
                <w:sz w:val="20"/>
                <w:szCs w:val="20"/>
                <w:lang w:val="sr-Latn-RS"/>
              </w:rPr>
              <w:t xml:space="preserve">Donošenje odluka o uspostavljanju lokacija za odlaganje biološki razgradivog otpada u svakoj od JLS </w:t>
            </w:r>
          </w:p>
        </w:tc>
        <w:tc>
          <w:tcPr>
            <w:tcW w:w="3780" w:type="dxa"/>
            <w:vAlign w:val="center"/>
          </w:tcPr>
          <w:p w:rsidR="008739E2" w:rsidRPr="00B55F07" w:rsidRDefault="0049548B" w:rsidP="00D56972">
            <w:pPr>
              <w:ind w:left="522" w:hanging="522"/>
              <w:jc w:val="left"/>
              <w:rPr>
                <w:rFonts w:cs="Times New Roman"/>
                <w:sz w:val="20"/>
                <w:szCs w:val="20"/>
                <w:lang w:val="sr-Latn-RS"/>
              </w:rPr>
            </w:pPr>
            <w:r>
              <w:rPr>
                <w:rFonts w:cs="Times New Roman"/>
                <w:sz w:val="20"/>
                <w:szCs w:val="20"/>
                <w:lang w:val="sr-Latn-RS"/>
              </w:rPr>
              <w:t xml:space="preserve">2.4.1. </w:t>
            </w:r>
            <w:r w:rsidR="008739E2" w:rsidRPr="00B55F07">
              <w:rPr>
                <w:rFonts w:cs="Times New Roman"/>
                <w:sz w:val="20"/>
                <w:szCs w:val="20"/>
                <w:lang w:val="sr-Latn-RS"/>
              </w:rPr>
              <w:t>Priprema i usvajanje odluka o izboru lokacija za odlaganje biološki razgradivog otpada</w:t>
            </w:r>
          </w:p>
        </w:tc>
        <w:tc>
          <w:tcPr>
            <w:tcW w:w="2610" w:type="dxa"/>
            <w:vAlign w:val="center"/>
          </w:tcPr>
          <w:p w:rsidR="008739E2" w:rsidRPr="00B55F07" w:rsidRDefault="008739E2" w:rsidP="00677539">
            <w:pPr>
              <w:jc w:val="center"/>
              <w:rPr>
                <w:rFonts w:cs="Times New Roman"/>
                <w:sz w:val="20"/>
                <w:szCs w:val="20"/>
                <w:lang w:val="sr-Latn-RS"/>
              </w:rPr>
            </w:pPr>
            <w:r w:rsidRPr="00B55F07">
              <w:rPr>
                <w:rFonts w:cs="Times New Roman"/>
                <w:sz w:val="20"/>
                <w:szCs w:val="20"/>
                <w:lang w:val="sr-Latn-RS"/>
              </w:rPr>
              <w:t>Jedinice lokalnih samouprava</w:t>
            </w:r>
          </w:p>
        </w:tc>
        <w:tc>
          <w:tcPr>
            <w:tcW w:w="2070" w:type="dxa"/>
            <w:vAlign w:val="center"/>
          </w:tcPr>
          <w:p w:rsidR="008739E2" w:rsidRPr="00B55F07" w:rsidRDefault="008739E2" w:rsidP="00677539">
            <w:pPr>
              <w:jc w:val="center"/>
              <w:rPr>
                <w:rFonts w:cs="Times New Roman"/>
                <w:sz w:val="20"/>
                <w:szCs w:val="20"/>
                <w:lang w:val="sr-Latn-RS"/>
              </w:rPr>
            </w:pPr>
            <w:r w:rsidRPr="00B55F07">
              <w:rPr>
                <w:rFonts w:cs="Times New Roman"/>
                <w:sz w:val="20"/>
                <w:szCs w:val="20"/>
                <w:lang w:val="sr-Latn-RS"/>
              </w:rPr>
              <w:t>2015.</w:t>
            </w:r>
          </w:p>
        </w:tc>
        <w:tc>
          <w:tcPr>
            <w:tcW w:w="1998" w:type="dxa"/>
            <w:vAlign w:val="center"/>
          </w:tcPr>
          <w:p w:rsidR="008739E2" w:rsidRPr="00B55F07" w:rsidRDefault="008739E2" w:rsidP="00E745C3">
            <w:pPr>
              <w:jc w:val="center"/>
              <w:rPr>
                <w:rFonts w:cs="Times New Roman"/>
                <w:sz w:val="20"/>
                <w:szCs w:val="20"/>
                <w:lang w:val="sr-Latn-RS"/>
              </w:rPr>
            </w:pPr>
          </w:p>
        </w:tc>
      </w:tr>
      <w:tr w:rsidR="008739E2" w:rsidRPr="00B55F07" w:rsidTr="00AC7179">
        <w:trPr>
          <w:trHeight w:val="77"/>
        </w:trPr>
        <w:tc>
          <w:tcPr>
            <w:tcW w:w="2718" w:type="dxa"/>
            <w:vAlign w:val="center"/>
          </w:tcPr>
          <w:p w:rsidR="008739E2" w:rsidRPr="00B55F07" w:rsidRDefault="0049548B" w:rsidP="00E745C3">
            <w:pPr>
              <w:ind w:left="360" w:hanging="360"/>
              <w:jc w:val="left"/>
              <w:rPr>
                <w:rFonts w:cs="Times New Roman"/>
                <w:sz w:val="20"/>
                <w:szCs w:val="20"/>
                <w:lang w:val="sr-Latn-RS"/>
              </w:rPr>
            </w:pPr>
            <w:r>
              <w:rPr>
                <w:rFonts w:cs="Times New Roman"/>
                <w:sz w:val="20"/>
                <w:szCs w:val="20"/>
                <w:lang w:val="sr-Latn-RS"/>
              </w:rPr>
              <w:t xml:space="preserve">2.5. </w:t>
            </w:r>
            <w:r w:rsidR="008739E2" w:rsidRPr="00B55F07">
              <w:rPr>
                <w:rFonts w:cs="Times New Roman"/>
                <w:sz w:val="20"/>
                <w:szCs w:val="20"/>
                <w:lang w:val="sr-Latn-RS"/>
              </w:rPr>
              <w:t>Priprema pratećih  odluka u postupku formiranja regiona</w:t>
            </w:r>
          </w:p>
        </w:tc>
        <w:tc>
          <w:tcPr>
            <w:tcW w:w="3780" w:type="dxa"/>
            <w:vAlign w:val="center"/>
          </w:tcPr>
          <w:p w:rsidR="008739E2" w:rsidRPr="00B55F07" w:rsidRDefault="0049548B" w:rsidP="00D56972">
            <w:pPr>
              <w:ind w:left="522" w:hanging="522"/>
              <w:jc w:val="left"/>
              <w:rPr>
                <w:rFonts w:cs="Times New Roman"/>
                <w:sz w:val="20"/>
                <w:szCs w:val="20"/>
                <w:lang w:val="sr-Latn-RS"/>
              </w:rPr>
            </w:pPr>
            <w:r>
              <w:rPr>
                <w:rFonts w:cs="Times New Roman"/>
                <w:sz w:val="20"/>
                <w:szCs w:val="20"/>
                <w:lang w:val="sr-Latn-RS"/>
              </w:rPr>
              <w:t xml:space="preserve">2.5.1. </w:t>
            </w:r>
            <w:r w:rsidR="008739E2" w:rsidRPr="00B55F07">
              <w:rPr>
                <w:rFonts w:cs="Times New Roman"/>
                <w:sz w:val="20"/>
                <w:szCs w:val="20"/>
                <w:lang w:val="sr-Latn-RS"/>
              </w:rPr>
              <w:t>Priprema pratećih  odluka u postupku formiranja regiona</w:t>
            </w:r>
          </w:p>
        </w:tc>
        <w:tc>
          <w:tcPr>
            <w:tcW w:w="2610" w:type="dxa"/>
            <w:vAlign w:val="center"/>
          </w:tcPr>
          <w:p w:rsidR="008739E2" w:rsidRPr="00B55F07" w:rsidRDefault="008739E2" w:rsidP="00E745C3">
            <w:pPr>
              <w:jc w:val="center"/>
              <w:rPr>
                <w:rFonts w:cs="Times New Roman"/>
                <w:sz w:val="20"/>
                <w:szCs w:val="20"/>
                <w:lang w:val="sr-Latn-RS"/>
              </w:rPr>
            </w:pPr>
            <w:r w:rsidRPr="00B55F07">
              <w:rPr>
                <w:rFonts w:cs="Times New Roman"/>
                <w:sz w:val="20"/>
                <w:szCs w:val="20"/>
                <w:lang w:val="sr-Latn-RS"/>
              </w:rPr>
              <w:t>Jedinice lokalnih samouprava</w:t>
            </w:r>
          </w:p>
        </w:tc>
        <w:tc>
          <w:tcPr>
            <w:tcW w:w="2070" w:type="dxa"/>
            <w:vAlign w:val="center"/>
          </w:tcPr>
          <w:p w:rsidR="008739E2" w:rsidRPr="00B55F07" w:rsidRDefault="008739E2" w:rsidP="00E745C3">
            <w:pPr>
              <w:jc w:val="center"/>
              <w:rPr>
                <w:rFonts w:cs="Times New Roman"/>
                <w:sz w:val="20"/>
                <w:szCs w:val="20"/>
                <w:lang w:val="sr-Latn-RS"/>
              </w:rPr>
            </w:pPr>
            <w:r w:rsidRPr="00B55F07">
              <w:rPr>
                <w:rFonts w:cs="Times New Roman"/>
                <w:sz w:val="20"/>
                <w:szCs w:val="20"/>
                <w:lang w:val="sr-Latn-RS"/>
              </w:rPr>
              <w:t>2015., 2016.</w:t>
            </w:r>
          </w:p>
        </w:tc>
        <w:tc>
          <w:tcPr>
            <w:tcW w:w="1998" w:type="dxa"/>
            <w:vAlign w:val="center"/>
          </w:tcPr>
          <w:p w:rsidR="008739E2" w:rsidRPr="00B55F07" w:rsidRDefault="008739E2" w:rsidP="00E745C3">
            <w:pPr>
              <w:jc w:val="center"/>
              <w:rPr>
                <w:rFonts w:cs="Times New Roman"/>
                <w:sz w:val="20"/>
                <w:szCs w:val="20"/>
                <w:lang w:val="sr-Latn-RS"/>
              </w:rPr>
            </w:pPr>
          </w:p>
        </w:tc>
      </w:tr>
      <w:tr w:rsidR="008739E2" w:rsidRPr="00B55F07" w:rsidTr="00AC7179">
        <w:tc>
          <w:tcPr>
            <w:tcW w:w="2718" w:type="dxa"/>
            <w:vAlign w:val="center"/>
          </w:tcPr>
          <w:p w:rsidR="008739E2" w:rsidRPr="00B55F07" w:rsidRDefault="0049548B" w:rsidP="00E745C3">
            <w:pPr>
              <w:ind w:left="360" w:hanging="360"/>
              <w:jc w:val="left"/>
              <w:rPr>
                <w:rFonts w:cs="Times New Roman"/>
                <w:sz w:val="20"/>
                <w:szCs w:val="20"/>
                <w:lang w:val="sr-Latn-RS"/>
              </w:rPr>
            </w:pPr>
            <w:r>
              <w:rPr>
                <w:rFonts w:cs="Times New Roman"/>
                <w:sz w:val="20"/>
                <w:szCs w:val="20"/>
                <w:lang w:val="sr-Latn-RS"/>
              </w:rPr>
              <w:t xml:space="preserve">2.6. </w:t>
            </w:r>
            <w:r w:rsidR="008739E2" w:rsidRPr="00B55F07">
              <w:rPr>
                <w:rFonts w:cs="Times New Roman"/>
                <w:sz w:val="20"/>
                <w:szCs w:val="20"/>
                <w:lang w:val="sr-Latn-RS"/>
              </w:rPr>
              <w:t>Donošenje odluka o izmenama lokalnih tarifnih sistema</w:t>
            </w:r>
          </w:p>
        </w:tc>
        <w:tc>
          <w:tcPr>
            <w:tcW w:w="3780" w:type="dxa"/>
            <w:vAlign w:val="center"/>
          </w:tcPr>
          <w:p w:rsidR="008739E2" w:rsidRPr="00B55F07" w:rsidRDefault="0049548B" w:rsidP="00D56972">
            <w:pPr>
              <w:ind w:left="522" w:hanging="522"/>
              <w:jc w:val="left"/>
              <w:rPr>
                <w:rFonts w:cs="Times New Roman"/>
                <w:sz w:val="20"/>
                <w:szCs w:val="20"/>
                <w:lang w:val="sr-Latn-RS"/>
              </w:rPr>
            </w:pPr>
            <w:r>
              <w:rPr>
                <w:rFonts w:cs="Times New Roman"/>
                <w:sz w:val="20"/>
                <w:szCs w:val="20"/>
                <w:lang w:val="sr-Latn-RS"/>
              </w:rPr>
              <w:t xml:space="preserve">2.6.1. </w:t>
            </w:r>
            <w:r w:rsidR="008739E2" w:rsidRPr="00B55F07">
              <w:rPr>
                <w:rFonts w:cs="Times New Roman"/>
                <w:sz w:val="20"/>
                <w:szCs w:val="20"/>
                <w:lang w:val="sr-Latn-RS"/>
              </w:rPr>
              <w:t>Priprema lokalnih tarifnih sistema</w:t>
            </w:r>
          </w:p>
        </w:tc>
        <w:tc>
          <w:tcPr>
            <w:tcW w:w="2610" w:type="dxa"/>
            <w:vAlign w:val="center"/>
          </w:tcPr>
          <w:p w:rsidR="008739E2" w:rsidRPr="00B55F07" w:rsidRDefault="008739E2" w:rsidP="00E745C3">
            <w:pPr>
              <w:jc w:val="center"/>
              <w:rPr>
                <w:rFonts w:cs="Times New Roman"/>
                <w:sz w:val="20"/>
                <w:szCs w:val="20"/>
                <w:lang w:val="sr-Latn-RS"/>
              </w:rPr>
            </w:pPr>
            <w:r w:rsidRPr="00B55F07">
              <w:rPr>
                <w:rFonts w:cs="Times New Roman"/>
                <w:sz w:val="20"/>
                <w:szCs w:val="20"/>
                <w:lang w:val="sr-Latn-RS"/>
              </w:rPr>
              <w:t>Jedinice lokalnih samouprava</w:t>
            </w:r>
          </w:p>
        </w:tc>
        <w:tc>
          <w:tcPr>
            <w:tcW w:w="2070" w:type="dxa"/>
            <w:vAlign w:val="center"/>
          </w:tcPr>
          <w:p w:rsidR="008739E2" w:rsidRPr="00B55F07" w:rsidRDefault="008739E2" w:rsidP="00E745C3">
            <w:pPr>
              <w:jc w:val="center"/>
              <w:rPr>
                <w:rFonts w:cs="Times New Roman"/>
                <w:sz w:val="20"/>
                <w:szCs w:val="20"/>
                <w:lang w:val="sr-Latn-RS"/>
              </w:rPr>
            </w:pPr>
            <w:r w:rsidRPr="00B55F07">
              <w:rPr>
                <w:rFonts w:cs="Times New Roman"/>
                <w:sz w:val="20"/>
                <w:szCs w:val="20"/>
                <w:lang w:val="sr-Latn-RS"/>
              </w:rPr>
              <w:t>2015., 2016.</w:t>
            </w:r>
          </w:p>
        </w:tc>
        <w:tc>
          <w:tcPr>
            <w:tcW w:w="1998" w:type="dxa"/>
            <w:vAlign w:val="center"/>
          </w:tcPr>
          <w:p w:rsidR="008739E2" w:rsidRPr="00B55F07" w:rsidRDefault="008739E2" w:rsidP="00E745C3">
            <w:pPr>
              <w:jc w:val="center"/>
              <w:rPr>
                <w:rFonts w:cs="Times New Roman"/>
                <w:sz w:val="20"/>
                <w:szCs w:val="20"/>
                <w:lang w:val="sr-Latn-RS"/>
              </w:rPr>
            </w:pPr>
          </w:p>
        </w:tc>
      </w:tr>
      <w:tr w:rsidR="008739E2" w:rsidRPr="00B55F07" w:rsidTr="00AC7179">
        <w:tc>
          <w:tcPr>
            <w:tcW w:w="2718" w:type="dxa"/>
            <w:vAlign w:val="center"/>
          </w:tcPr>
          <w:p w:rsidR="008739E2" w:rsidRPr="00B55F07" w:rsidRDefault="008739E2" w:rsidP="00E745C3">
            <w:pPr>
              <w:ind w:left="360" w:hanging="360"/>
              <w:jc w:val="left"/>
              <w:rPr>
                <w:rFonts w:cs="Times New Roman"/>
                <w:sz w:val="20"/>
                <w:szCs w:val="20"/>
                <w:lang w:val="sr-Latn-RS"/>
              </w:rPr>
            </w:pPr>
          </w:p>
        </w:tc>
        <w:tc>
          <w:tcPr>
            <w:tcW w:w="3780" w:type="dxa"/>
            <w:vAlign w:val="center"/>
          </w:tcPr>
          <w:p w:rsidR="008739E2" w:rsidRPr="00B55F07" w:rsidRDefault="0049548B" w:rsidP="00D56972">
            <w:pPr>
              <w:ind w:left="522" w:hanging="522"/>
              <w:jc w:val="left"/>
              <w:rPr>
                <w:rFonts w:cs="Times New Roman"/>
                <w:sz w:val="20"/>
                <w:szCs w:val="20"/>
                <w:lang w:val="sr-Latn-RS"/>
              </w:rPr>
            </w:pPr>
            <w:r>
              <w:rPr>
                <w:rFonts w:cs="Times New Roman"/>
                <w:sz w:val="20"/>
                <w:szCs w:val="20"/>
                <w:lang w:val="sr-Latn-RS"/>
              </w:rPr>
              <w:t xml:space="preserve">2.6.2. </w:t>
            </w:r>
            <w:r w:rsidR="008739E2" w:rsidRPr="00B55F07">
              <w:rPr>
                <w:rFonts w:cs="Times New Roman"/>
                <w:sz w:val="20"/>
                <w:szCs w:val="20"/>
                <w:lang w:val="sr-Latn-RS"/>
              </w:rPr>
              <w:t>Usvajanje odluka o lokalnim tarifnim sistemima</w:t>
            </w:r>
          </w:p>
        </w:tc>
        <w:tc>
          <w:tcPr>
            <w:tcW w:w="2610" w:type="dxa"/>
            <w:vAlign w:val="center"/>
          </w:tcPr>
          <w:p w:rsidR="008739E2" w:rsidRPr="00B55F07" w:rsidRDefault="008739E2" w:rsidP="00E745C3">
            <w:pPr>
              <w:jc w:val="center"/>
              <w:rPr>
                <w:rFonts w:cs="Times New Roman"/>
                <w:sz w:val="20"/>
                <w:szCs w:val="20"/>
                <w:lang w:val="sr-Latn-RS"/>
              </w:rPr>
            </w:pPr>
            <w:r w:rsidRPr="00B55F07">
              <w:rPr>
                <w:rFonts w:cs="Times New Roman"/>
                <w:sz w:val="20"/>
                <w:szCs w:val="20"/>
                <w:lang w:val="sr-Latn-RS"/>
              </w:rPr>
              <w:t>Jedinice lokalnih samouprava</w:t>
            </w:r>
          </w:p>
        </w:tc>
        <w:tc>
          <w:tcPr>
            <w:tcW w:w="2070" w:type="dxa"/>
            <w:vAlign w:val="center"/>
          </w:tcPr>
          <w:p w:rsidR="008739E2" w:rsidRPr="00B55F07" w:rsidRDefault="008739E2" w:rsidP="00E745C3">
            <w:pPr>
              <w:jc w:val="center"/>
              <w:rPr>
                <w:rFonts w:cs="Times New Roman"/>
                <w:sz w:val="20"/>
                <w:szCs w:val="20"/>
                <w:lang w:val="sr-Latn-RS"/>
              </w:rPr>
            </w:pPr>
            <w:r w:rsidRPr="00B55F07">
              <w:rPr>
                <w:rFonts w:cs="Times New Roman"/>
                <w:sz w:val="20"/>
                <w:szCs w:val="20"/>
                <w:lang w:val="sr-Latn-RS"/>
              </w:rPr>
              <w:t>2015., 2016.</w:t>
            </w:r>
          </w:p>
        </w:tc>
        <w:tc>
          <w:tcPr>
            <w:tcW w:w="1998" w:type="dxa"/>
            <w:vAlign w:val="center"/>
          </w:tcPr>
          <w:p w:rsidR="008739E2" w:rsidRPr="00B55F07" w:rsidRDefault="008739E2" w:rsidP="00E745C3">
            <w:pPr>
              <w:jc w:val="center"/>
              <w:rPr>
                <w:rFonts w:cs="Times New Roman"/>
                <w:sz w:val="20"/>
                <w:szCs w:val="20"/>
                <w:lang w:val="sr-Latn-RS"/>
              </w:rPr>
            </w:pPr>
          </w:p>
        </w:tc>
      </w:tr>
      <w:tr w:rsidR="008739E2" w:rsidRPr="00B55F07" w:rsidTr="00AC7179">
        <w:tc>
          <w:tcPr>
            <w:tcW w:w="2718" w:type="dxa"/>
            <w:vAlign w:val="center"/>
          </w:tcPr>
          <w:p w:rsidR="008739E2" w:rsidRPr="00B55F07" w:rsidRDefault="0049548B" w:rsidP="00E745C3">
            <w:pPr>
              <w:ind w:left="360" w:hanging="360"/>
              <w:jc w:val="left"/>
              <w:rPr>
                <w:rFonts w:cs="Times New Roman"/>
                <w:sz w:val="20"/>
                <w:szCs w:val="20"/>
                <w:lang w:val="sr-Latn-RS"/>
              </w:rPr>
            </w:pPr>
            <w:r>
              <w:rPr>
                <w:rFonts w:cs="Times New Roman"/>
                <w:sz w:val="20"/>
                <w:szCs w:val="20"/>
                <w:lang w:val="sr-Latn-RS"/>
              </w:rPr>
              <w:t xml:space="preserve">2.7. </w:t>
            </w:r>
            <w:r w:rsidR="008739E2" w:rsidRPr="00B55F07">
              <w:rPr>
                <w:rFonts w:cs="Times New Roman"/>
                <w:sz w:val="20"/>
                <w:szCs w:val="20"/>
                <w:lang w:val="sr-Latn-RS"/>
              </w:rPr>
              <w:t>Prenošenje prava naplate usluga tretmana otpada sa JKP na regionalno preduzeće</w:t>
            </w:r>
          </w:p>
        </w:tc>
        <w:tc>
          <w:tcPr>
            <w:tcW w:w="3780" w:type="dxa"/>
            <w:vAlign w:val="center"/>
          </w:tcPr>
          <w:p w:rsidR="008739E2" w:rsidRPr="00B55F07" w:rsidRDefault="0049548B" w:rsidP="00D56972">
            <w:pPr>
              <w:ind w:left="522" w:hanging="522"/>
              <w:jc w:val="left"/>
              <w:rPr>
                <w:rFonts w:cs="Times New Roman"/>
                <w:sz w:val="20"/>
                <w:szCs w:val="20"/>
                <w:lang w:val="sr-Latn-RS"/>
              </w:rPr>
            </w:pPr>
            <w:r>
              <w:rPr>
                <w:rFonts w:cs="Times New Roman"/>
                <w:sz w:val="20"/>
                <w:szCs w:val="20"/>
                <w:lang w:val="sr-Latn-RS"/>
              </w:rPr>
              <w:t xml:space="preserve">2.7.1. </w:t>
            </w:r>
            <w:r w:rsidR="008739E2" w:rsidRPr="00B55F07">
              <w:rPr>
                <w:rFonts w:cs="Times New Roman"/>
                <w:sz w:val="20"/>
                <w:szCs w:val="20"/>
                <w:lang w:val="sr-Latn-RS"/>
              </w:rPr>
              <w:t>Donošenje odluke o prenošenju prava naplate usluga tretmana otpada sa JKP na regionalno preduzeće</w:t>
            </w:r>
          </w:p>
        </w:tc>
        <w:tc>
          <w:tcPr>
            <w:tcW w:w="2610" w:type="dxa"/>
            <w:vAlign w:val="center"/>
          </w:tcPr>
          <w:p w:rsidR="008739E2" w:rsidRPr="00B55F07" w:rsidRDefault="008739E2" w:rsidP="00E745C3">
            <w:pPr>
              <w:jc w:val="center"/>
              <w:rPr>
                <w:rFonts w:cs="Times New Roman"/>
                <w:sz w:val="20"/>
                <w:szCs w:val="20"/>
                <w:lang w:val="sr-Latn-RS"/>
              </w:rPr>
            </w:pPr>
            <w:r w:rsidRPr="00B55F07">
              <w:rPr>
                <w:rFonts w:cs="Times New Roman"/>
                <w:sz w:val="20"/>
                <w:szCs w:val="20"/>
                <w:lang w:val="sr-Latn-RS"/>
              </w:rPr>
              <w:t>Jedinice lokalnih samouprava</w:t>
            </w:r>
          </w:p>
        </w:tc>
        <w:tc>
          <w:tcPr>
            <w:tcW w:w="2070" w:type="dxa"/>
            <w:vAlign w:val="center"/>
          </w:tcPr>
          <w:p w:rsidR="008739E2" w:rsidRPr="00B55F07" w:rsidRDefault="008739E2" w:rsidP="00E745C3">
            <w:pPr>
              <w:jc w:val="center"/>
              <w:rPr>
                <w:rFonts w:cs="Times New Roman"/>
                <w:sz w:val="20"/>
                <w:szCs w:val="20"/>
                <w:lang w:val="sr-Latn-RS"/>
              </w:rPr>
            </w:pPr>
            <w:r w:rsidRPr="00B55F07">
              <w:rPr>
                <w:rFonts w:cs="Times New Roman"/>
                <w:sz w:val="20"/>
                <w:szCs w:val="20"/>
                <w:lang w:val="sr-Latn-RS"/>
              </w:rPr>
              <w:t>2015., 2016.</w:t>
            </w:r>
          </w:p>
        </w:tc>
        <w:tc>
          <w:tcPr>
            <w:tcW w:w="1998" w:type="dxa"/>
            <w:vAlign w:val="center"/>
          </w:tcPr>
          <w:p w:rsidR="008739E2" w:rsidRPr="00B55F07" w:rsidRDefault="008739E2" w:rsidP="00E745C3">
            <w:pPr>
              <w:jc w:val="center"/>
              <w:rPr>
                <w:rFonts w:cs="Times New Roman"/>
                <w:sz w:val="20"/>
                <w:szCs w:val="20"/>
                <w:lang w:val="sr-Latn-RS"/>
              </w:rPr>
            </w:pPr>
          </w:p>
        </w:tc>
      </w:tr>
      <w:tr w:rsidR="008739E2" w:rsidRPr="00B55F07" w:rsidTr="00AA1D38">
        <w:tc>
          <w:tcPr>
            <w:tcW w:w="13176" w:type="dxa"/>
            <w:gridSpan w:val="5"/>
            <w:shd w:val="clear" w:color="auto" w:fill="E5B8B7" w:themeFill="accent2" w:themeFillTint="66"/>
            <w:vAlign w:val="center"/>
          </w:tcPr>
          <w:p w:rsidR="008739E2" w:rsidRPr="00B55F07" w:rsidRDefault="008739E2" w:rsidP="00E745C3">
            <w:pPr>
              <w:spacing w:before="200" w:after="200"/>
              <w:jc w:val="left"/>
              <w:rPr>
                <w:rFonts w:cs="Times New Roman"/>
                <w:b/>
                <w:sz w:val="32"/>
                <w:szCs w:val="32"/>
                <w:lang w:val="sr-Latn-RS"/>
              </w:rPr>
            </w:pPr>
            <w:r w:rsidRPr="00B55F07">
              <w:rPr>
                <w:rFonts w:cs="Times New Roman"/>
                <w:b/>
                <w:sz w:val="32"/>
                <w:szCs w:val="32"/>
                <w:lang w:val="sr-Latn-RS"/>
              </w:rPr>
              <w:t>Institucionalne aktivnosti</w:t>
            </w:r>
          </w:p>
        </w:tc>
      </w:tr>
      <w:tr w:rsidR="008739E2" w:rsidRPr="00B55F07" w:rsidTr="00FF4787">
        <w:tc>
          <w:tcPr>
            <w:tcW w:w="13176" w:type="dxa"/>
            <w:gridSpan w:val="5"/>
            <w:shd w:val="clear" w:color="auto" w:fill="66CCFF"/>
            <w:vAlign w:val="center"/>
          </w:tcPr>
          <w:p w:rsidR="008739E2" w:rsidRPr="00B55F07" w:rsidRDefault="008739E2" w:rsidP="00E745C3">
            <w:pPr>
              <w:pStyle w:val="ListParagraph"/>
              <w:numPr>
                <w:ilvl w:val="0"/>
                <w:numId w:val="7"/>
              </w:numPr>
              <w:spacing w:before="120" w:after="120"/>
              <w:jc w:val="left"/>
              <w:rPr>
                <w:rFonts w:cs="Times New Roman"/>
                <w:b/>
                <w:sz w:val="20"/>
                <w:szCs w:val="20"/>
                <w:lang w:val="sr-Latn-RS"/>
              </w:rPr>
            </w:pPr>
            <w:r w:rsidRPr="00B55F07">
              <w:rPr>
                <w:rFonts w:cs="Times New Roman"/>
                <w:b/>
                <w:i/>
                <w:sz w:val="20"/>
                <w:szCs w:val="20"/>
                <w:lang w:val="sr-Latn-RS"/>
              </w:rPr>
              <w:t>Poseban cilj 1.</w:t>
            </w:r>
            <w:r w:rsidRPr="00B55F07">
              <w:rPr>
                <w:rFonts w:cs="Times New Roman"/>
                <w:b/>
                <w:sz w:val="20"/>
                <w:szCs w:val="20"/>
                <w:lang w:val="sr-Latn-RS"/>
              </w:rPr>
              <w:t>: Uspostavljanje strateškog okvira</w:t>
            </w:r>
          </w:p>
        </w:tc>
      </w:tr>
      <w:tr w:rsidR="008739E2" w:rsidRPr="00B55F07" w:rsidTr="00AC7179">
        <w:tc>
          <w:tcPr>
            <w:tcW w:w="2718" w:type="dxa"/>
            <w:shd w:val="clear" w:color="auto" w:fill="D6E3BC" w:themeFill="accent3" w:themeFillTint="66"/>
            <w:vAlign w:val="center"/>
          </w:tcPr>
          <w:p w:rsidR="008739E2" w:rsidRPr="00B55F07" w:rsidRDefault="008739E2" w:rsidP="00E745C3">
            <w:pPr>
              <w:jc w:val="center"/>
              <w:rPr>
                <w:rFonts w:cs="Times New Roman"/>
                <w:b/>
                <w:sz w:val="20"/>
                <w:szCs w:val="20"/>
                <w:lang w:val="sr-Latn-RS"/>
              </w:rPr>
            </w:pPr>
            <w:r w:rsidRPr="00B55F07">
              <w:rPr>
                <w:rFonts w:cs="Times New Roman"/>
                <w:b/>
                <w:sz w:val="20"/>
                <w:szCs w:val="20"/>
                <w:lang w:val="sr-Latn-RS"/>
              </w:rPr>
              <w:t>Zadatak</w:t>
            </w:r>
          </w:p>
        </w:tc>
        <w:tc>
          <w:tcPr>
            <w:tcW w:w="3780" w:type="dxa"/>
            <w:shd w:val="clear" w:color="auto" w:fill="D6E3BC" w:themeFill="accent3" w:themeFillTint="66"/>
            <w:vAlign w:val="center"/>
          </w:tcPr>
          <w:p w:rsidR="008739E2" w:rsidRPr="00B55F07" w:rsidRDefault="008739E2" w:rsidP="00E745C3">
            <w:pPr>
              <w:jc w:val="center"/>
              <w:rPr>
                <w:rFonts w:cs="Times New Roman"/>
                <w:b/>
                <w:sz w:val="20"/>
                <w:szCs w:val="20"/>
                <w:lang w:val="sr-Latn-RS"/>
              </w:rPr>
            </w:pPr>
            <w:r w:rsidRPr="00B55F07">
              <w:rPr>
                <w:rFonts w:cs="Times New Roman"/>
                <w:b/>
                <w:sz w:val="20"/>
                <w:szCs w:val="20"/>
                <w:lang w:val="sr-Latn-RS"/>
              </w:rPr>
              <w:t>Aktivnost / Mjera / Projekat</w:t>
            </w:r>
          </w:p>
        </w:tc>
        <w:tc>
          <w:tcPr>
            <w:tcW w:w="2610" w:type="dxa"/>
            <w:shd w:val="clear" w:color="auto" w:fill="D6E3BC" w:themeFill="accent3" w:themeFillTint="66"/>
            <w:vAlign w:val="center"/>
          </w:tcPr>
          <w:p w:rsidR="008739E2" w:rsidRPr="00B55F07" w:rsidRDefault="008739E2" w:rsidP="00E745C3">
            <w:pPr>
              <w:jc w:val="center"/>
              <w:rPr>
                <w:rFonts w:cs="Times New Roman"/>
                <w:b/>
                <w:sz w:val="20"/>
                <w:szCs w:val="20"/>
                <w:lang w:val="sr-Latn-RS"/>
              </w:rPr>
            </w:pPr>
            <w:r w:rsidRPr="00B55F07">
              <w:rPr>
                <w:rFonts w:cs="Times New Roman"/>
                <w:b/>
                <w:sz w:val="20"/>
                <w:szCs w:val="20"/>
                <w:lang w:val="sr-Latn-RS"/>
              </w:rPr>
              <w:t>Nosioci i partneri</w:t>
            </w:r>
          </w:p>
        </w:tc>
        <w:tc>
          <w:tcPr>
            <w:tcW w:w="2070" w:type="dxa"/>
            <w:shd w:val="clear" w:color="auto" w:fill="D6E3BC" w:themeFill="accent3" w:themeFillTint="66"/>
            <w:vAlign w:val="center"/>
          </w:tcPr>
          <w:p w:rsidR="008739E2" w:rsidRPr="00B55F07" w:rsidRDefault="008739E2" w:rsidP="00E745C3">
            <w:pPr>
              <w:jc w:val="center"/>
              <w:rPr>
                <w:rFonts w:cs="Times New Roman"/>
                <w:b/>
                <w:sz w:val="20"/>
                <w:szCs w:val="20"/>
                <w:lang w:val="sr-Latn-RS"/>
              </w:rPr>
            </w:pPr>
            <w:r w:rsidRPr="00B55F07">
              <w:rPr>
                <w:rFonts w:cs="Times New Roman"/>
                <w:b/>
                <w:sz w:val="20"/>
                <w:szCs w:val="20"/>
                <w:lang w:val="sr-Latn-RS"/>
              </w:rPr>
              <w:t>Period realizacije / Rok</w:t>
            </w:r>
          </w:p>
        </w:tc>
        <w:tc>
          <w:tcPr>
            <w:tcW w:w="1998" w:type="dxa"/>
            <w:shd w:val="clear" w:color="auto" w:fill="D6E3BC" w:themeFill="accent3" w:themeFillTint="66"/>
            <w:vAlign w:val="center"/>
          </w:tcPr>
          <w:p w:rsidR="008739E2" w:rsidRPr="00B55F07" w:rsidRDefault="008739E2" w:rsidP="00E745C3">
            <w:pPr>
              <w:jc w:val="center"/>
              <w:rPr>
                <w:rFonts w:cs="Times New Roman"/>
                <w:b/>
                <w:sz w:val="20"/>
                <w:szCs w:val="20"/>
                <w:lang w:val="sr-Latn-RS"/>
              </w:rPr>
            </w:pPr>
            <w:r w:rsidRPr="00B55F07">
              <w:rPr>
                <w:rFonts w:cs="Times New Roman"/>
                <w:b/>
                <w:sz w:val="20"/>
                <w:szCs w:val="20"/>
                <w:lang w:val="sr-Latn-RS"/>
              </w:rPr>
              <w:t>Procjena potrebnih sredstava</w:t>
            </w:r>
          </w:p>
        </w:tc>
      </w:tr>
      <w:tr w:rsidR="008739E2" w:rsidRPr="00B55F07" w:rsidTr="00AC7179">
        <w:tc>
          <w:tcPr>
            <w:tcW w:w="2718" w:type="dxa"/>
            <w:shd w:val="clear" w:color="auto" w:fill="auto"/>
            <w:vAlign w:val="center"/>
          </w:tcPr>
          <w:p w:rsidR="008739E2" w:rsidRPr="00B55F07" w:rsidRDefault="008739E2" w:rsidP="00E745C3">
            <w:pPr>
              <w:pStyle w:val="ListParagraph"/>
              <w:numPr>
                <w:ilvl w:val="1"/>
                <w:numId w:val="7"/>
              </w:numPr>
              <w:ind w:left="360"/>
              <w:jc w:val="left"/>
              <w:rPr>
                <w:rFonts w:cs="Times New Roman"/>
                <w:sz w:val="20"/>
                <w:szCs w:val="20"/>
                <w:lang w:val="sr-Latn-RS"/>
              </w:rPr>
            </w:pPr>
            <w:r w:rsidRPr="00B55F07">
              <w:rPr>
                <w:rFonts w:cs="Times New Roman"/>
                <w:sz w:val="20"/>
                <w:szCs w:val="20"/>
                <w:lang w:val="sr-Latn-RS"/>
              </w:rPr>
              <w:t>Priprema Nacrta Državnog plana upravljanja otpadom</w:t>
            </w:r>
          </w:p>
        </w:tc>
        <w:tc>
          <w:tcPr>
            <w:tcW w:w="3780" w:type="dxa"/>
            <w:shd w:val="clear" w:color="auto" w:fill="auto"/>
            <w:vAlign w:val="center"/>
          </w:tcPr>
          <w:p w:rsidR="008739E2" w:rsidRPr="00B55F07" w:rsidRDefault="008739E2" w:rsidP="00E745C3">
            <w:pPr>
              <w:pStyle w:val="ListParagraph"/>
              <w:numPr>
                <w:ilvl w:val="2"/>
                <w:numId w:val="7"/>
              </w:numPr>
              <w:ind w:left="522" w:hanging="522"/>
              <w:jc w:val="left"/>
              <w:rPr>
                <w:rFonts w:cs="Times New Roman"/>
                <w:sz w:val="20"/>
                <w:szCs w:val="20"/>
                <w:lang w:val="sr-Latn-RS"/>
              </w:rPr>
            </w:pPr>
            <w:r w:rsidRPr="00B55F07">
              <w:rPr>
                <w:rFonts w:cs="Times New Roman"/>
                <w:sz w:val="20"/>
                <w:szCs w:val="20"/>
                <w:lang w:val="sr-Latn-RS"/>
              </w:rPr>
              <w:t>Izrada dokumenta DPUO</w:t>
            </w:r>
          </w:p>
        </w:tc>
        <w:tc>
          <w:tcPr>
            <w:tcW w:w="2610" w:type="dxa"/>
            <w:shd w:val="clear" w:color="auto" w:fill="auto"/>
            <w:vAlign w:val="center"/>
          </w:tcPr>
          <w:p w:rsidR="008739E2" w:rsidRPr="00B55F07" w:rsidRDefault="008739E2" w:rsidP="00FF4787">
            <w:pPr>
              <w:jc w:val="center"/>
              <w:rPr>
                <w:rFonts w:cs="Times New Roman"/>
                <w:sz w:val="20"/>
                <w:szCs w:val="20"/>
                <w:lang w:val="sr-Latn-RS"/>
              </w:rPr>
            </w:pPr>
            <w:r w:rsidRPr="00B55F07">
              <w:rPr>
                <w:rFonts w:cs="Times New Roman"/>
                <w:sz w:val="20"/>
                <w:szCs w:val="20"/>
                <w:lang w:val="sr-Latn-RS"/>
              </w:rPr>
              <w:t>MORT / MZ / MPRR</w:t>
            </w:r>
          </w:p>
        </w:tc>
        <w:tc>
          <w:tcPr>
            <w:tcW w:w="2070" w:type="dxa"/>
            <w:shd w:val="clear" w:color="auto" w:fill="auto"/>
            <w:vAlign w:val="center"/>
          </w:tcPr>
          <w:p w:rsidR="008739E2" w:rsidRPr="00B55F07" w:rsidRDefault="008739E2" w:rsidP="00FF4787">
            <w:pPr>
              <w:jc w:val="center"/>
              <w:rPr>
                <w:rFonts w:cs="Times New Roman"/>
                <w:sz w:val="20"/>
                <w:szCs w:val="20"/>
                <w:lang w:val="sr-Latn-RS"/>
              </w:rPr>
            </w:pPr>
            <w:r w:rsidRPr="00B55F07">
              <w:rPr>
                <w:rFonts w:cs="Times New Roman"/>
                <w:sz w:val="20"/>
                <w:szCs w:val="20"/>
                <w:lang w:val="sr-Latn-RS"/>
              </w:rPr>
              <w:t>2015.</w:t>
            </w:r>
          </w:p>
        </w:tc>
        <w:tc>
          <w:tcPr>
            <w:tcW w:w="1998" w:type="dxa"/>
            <w:shd w:val="clear" w:color="auto" w:fill="auto"/>
            <w:vAlign w:val="center"/>
          </w:tcPr>
          <w:p w:rsidR="008739E2" w:rsidRPr="00B55F07" w:rsidRDefault="008739E2" w:rsidP="00E745C3">
            <w:pPr>
              <w:jc w:val="left"/>
              <w:rPr>
                <w:rFonts w:cs="Times New Roman"/>
                <w:sz w:val="20"/>
                <w:szCs w:val="20"/>
                <w:lang w:val="sr-Latn-RS"/>
              </w:rPr>
            </w:pPr>
          </w:p>
        </w:tc>
      </w:tr>
      <w:tr w:rsidR="008739E2" w:rsidRPr="00B55F07" w:rsidTr="00AC7179">
        <w:tc>
          <w:tcPr>
            <w:tcW w:w="2718" w:type="dxa"/>
            <w:vAlign w:val="center"/>
          </w:tcPr>
          <w:p w:rsidR="008739E2" w:rsidRPr="00B55F07" w:rsidRDefault="008739E2" w:rsidP="00E745C3">
            <w:pPr>
              <w:ind w:left="360" w:hanging="360"/>
              <w:jc w:val="left"/>
              <w:rPr>
                <w:rFonts w:cs="Times New Roman"/>
                <w:sz w:val="20"/>
                <w:szCs w:val="20"/>
                <w:lang w:val="sr-Latn-RS"/>
              </w:rPr>
            </w:pPr>
          </w:p>
        </w:tc>
        <w:tc>
          <w:tcPr>
            <w:tcW w:w="3780" w:type="dxa"/>
            <w:vAlign w:val="center"/>
          </w:tcPr>
          <w:p w:rsidR="008739E2" w:rsidRPr="00B55F07" w:rsidRDefault="008739E2" w:rsidP="00E745C3">
            <w:pPr>
              <w:pStyle w:val="ListParagraph"/>
              <w:numPr>
                <w:ilvl w:val="2"/>
                <w:numId w:val="7"/>
              </w:numPr>
              <w:ind w:left="522" w:hanging="522"/>
              <w:jc w:val="left"/>
              <w:rPr>
                <w:rFonts w:cs="Times New Roman"/>
                <w:sz w:val="20"/>
                <w:szCs w:val="20"/>
                <w:lang w:val="sr-Latn-RS"/>
              </w:rPr>
            </w:pPr>
            <w:r w:rsidRPr="00B55F07">
              <w:rPr>
                <w:rFonts w:cs="Times New Roman"/>
                <w:sz w:val="20"/>
                <w:szCs w:val="20"/>
                <w:lang w:val="sr-Latn-RS"/>
              </w:rPr>
              <w:t>Javna rasprava</w:t>
            </w:r>
          </w:p>
        </w:tc>
        <w:tc>
          <w:tcPr>
            <w:tcW w:w="2610" w:type="dxa"/>
            <w:vAlign w:val="center"/>
          </w:tcPr>
          <w:p w:rsidR="008739E2" w:rsidRPr="00B55F07" w:rsidRDefault="008739E2" w:rsidP="00FF4787">
            <w:pPr>
              <w:jc w:val="center"/>
              <w:rPr>
                <w:rFonts w:cs="Times New Roman"/>
                <w:sz w:val="20"/>
                <w:szCs w:val="20"/>
                <w:lang w:val="sr-Latn-RS"/>
              </w:rPr>
            </w:pPr>
            <w:r w:rsidRPr="00B55F07">
              <w:rPr>
                <w:rFonts w:cs="Times New Roman"/>
                <w:sz w:val="20"/>
                <w:szCs w:val="20"/>
                <w:lang w:val="sr-Latn-RS"/>
              </w:rPr>
              <w:t>MORT / MZ / MPRR</w:t>
            </w:r>
          </w:p>
        </w:tc>
        <w:tc>
          <w:tcPr>
            <w:tcW w:w="2070" w:type="dxa"/>
            <w:vAlign w:val="center"/>
          </w:tcPr>
          <w:p w:rsidR="008739E2" w:rsidRPr="00B55F07" w:rsidRDefault="008739E2" w:rsidP="00FF4787">
            <w:pPr>
              <w:jc w:val="center"/>
              <w:rPr>
                <w:rFonts w:cs="Times New Roman"/>
                <w:sz w:val="20"/>
                <w:szCs w:val="20"/>
                <w:lang w:val="sr-Latn-RS"/>
              </w:rPr>
            </w:pPr>
            <w:r w:rsidRPr="00B55F07">
              <w:rPr>
                <w:rFonts w:cs="Times New Roman"/>
                <w:sz w:val="20"/>
                <w:szCs w:val="20"/>
                <w:lang w:val="sr-Latn-RS"/>
              </w:rPr>
              <w:t>2015.</w:t>
            </w:r>
          </w:p>
        </w:tc>
        <w:tc>
          <w:tcPr>
            <w:tcW w:w="1998" w:type="dxa"/>
            <w:vAlign w:val="center"/>
          </w:tcPr>
          <w:p w:rsidR="008739E2" w:rsidRPr="00B55F07" w:rsidRDefault="008739E2" w:rsidP="00E745C3">
            <w:pPr>
              <w:jc w:val="left"/>
              <w:rPr>
                <w:rFonts w:cs="Times New Roman"/>
                <w:sz w:val="20"/>
                <w:szCs w:val="20"/>
                <w:lang w:val="sr-Latn-RS"/>
              </w:rPr>
            </w:pPr>
          </w:p>
        </w:tc>
      </w:tr>
      <w:tr w:rsidR="008739E2" w:rsidRPr="00B55F07" w:rsidTr="00AC7179">
        <w:tc>
          <w:tcPr>
            <w:tcW w:w="2718" w:type="dxa"/>
            <w:vAlign w:val="center"/>
          </w:tcPr>
          <w:p w:rsidR="008739E2" w:rsidRPr="00B55F07" w:rsidRDefault="008739E2" w:rsidP="00E745C3">
            <w:pPr>
              <w:pStyle w:val="ListParagraph"/>
              <w:numPr>
                <w:ilvl w:val="1"/>
                <w:numId w:val="7"/>
              </w:numPr>
              <w:ind w:left="360"/>
              <w:jc w:val="left"/>
              <w:rPr>
                <w:rFonts w:cs="Times New Roman"/>
                <w:sz w:val="20"/>
                <w:szCs w:val="20"/>
                <w:lang w:val="sr-Latn-RS"/>
              </w:rPr>
            </w:pPr>
            <w:r w:rsidRPr="00B55F07">
              <w:rPr>
                <w:rFonts w:cs="Times New Roman"/>
                <w:sz w:val="20"/>
                <w:szCs w:val="20"/>
                <w:lang w:val="sr-Latn-RS"/>
              </w:rPr>
              <w:t>Usvajanje Državnog plana upravljanja otpadom</w:t>
            </w:r>
          </w:p>
        </w:tc>
        <w:tc>
          <w:tcPr>
            <w:tcW w:w="3780" w:type="dxa"/>
            <w:vAlign w:val="center"/>
          </w:tcPr>
          <w:p w:rsidR="008739E2" w:rsidRPr="00B55F07" w:rsidRDefault="008739E2" w:rsidP="00E745C3">
            <w:pPr>
              <w:pStyle w:val="ListParagraph"/>
              <w:numPr>
                <w:ilvl w:val="2"/>
                <w:numId w:val="7"/>
              </w:numPr>
              <w:ind w:left="522" w:hanging="522"/>
              <w:jc w:val="left"/>
              <w:rPr>
                <w:rFonts w:cs="Times New Roman"/>
                <w:sz w:val="20"/>
                <w:szCs w:val="20"/>
                <w:lang w:val="sr-Latn-RS"/>
              </w:rPr>
            </w:pPr>
            <w:r w:rsidRPr="00B55F07">
              <w:rPr>
                <w:rFonts w:cs="Times New Roman"/>
                <w:sz w:val="20"/>
                <w:szCs w:val="20"/>
                <w:lang w:val="sr-Latn-RS"/>
              </w:rPr>
              <w:t>Usvajanje DPUO</w:t>
            </w:r>
          </w:p>
        </w:tc>
        <w:tc>
          <w:tcPr>
            <w:tcW w:w="2610" w:type="dxa"/>
            <w:vAlign w:val="center"/>
          </w:tcPr>
          <w:p w:rsidR="008739E2" w:rsidRPr="00B55F07" w:rsidRDefault="008739E2" w:rsidP="00FF4787">
            <w:pPr>
              <w:jc w:val="center"/>
              <w:rPr>
                <w:rFonts w:cs="Times New Roman"/>
                <w:sz w:val="20"/>
                <w:szCs w:val="20"/>
                <w:lang w:val="sr-Latn-RS"/>
              </w:rPr>
            </w:pPr>
            <w:r w:rsidRPr="00B55F07">
              <w:rPr>
                <w:rFonts w:cs="Times New Roman"/>
                <w:sz w:val="20"/>
                <w:szCs w:val="20"/>
                <w:lang w:val="sr-Latn-RS"/>
              </w:rPr>
              <w:t>Vlada CG</w:t>
            </w:r>
          </w:p>
        </w:tc>
        <w:tc>
          <w:tcPr>
            <w:tcW w:w="2070" w:type="dxa"/>
            <w:vAlign w:val="center"/>
          </w:tcPr>
          <w:p w:rsidR="008739E2" w:rsidRPr="00B55F07" w:rsidRDefault="008739E2" w:rsidP="00FF4787">
            <w:pPr>
              <w:jc w:val="center"/>
              <w:rPr>
                <w:rFonts w:cs="Times New Roman"/>
                <w:sz w:val="20"/>
                <w:szCs w:val="20"/>
                <w:lang w:val="sr-Latn-RS"/>
              </w:rPr>
            </w:pPr>
            <w:r w:rsidRPr="00B55F07">
              <w:rPr>
                <w:rFonts w:cs="Times New Roman"/>
                <w:sz w:val="20"/>
                <w:szCs w:val="20"/>
                <w:lang w:val="sr-Latn-RS"/>
              </w:rPr>
              <w:t>2015.</w:t>
            </w:r>
          </w:p>
        </w:tc>
        <w:tc>
          <w:tcPr>
            <w:tcW w:w="1998" w:type="dxa"/>
            <w:vAlign w:val="center"/>
          </w:tcPr>
          <w:p w:rsidR="008739E2" w:rsidRPr="00B55F07" w:rsidRDefault="008739E2" w:rsidP="00E745C3">
            <w:pPr>
              <w:jc w:val="left"/>
              <w:rPr>
                <w:rFonts w:cs="Times New Roman"/>
                <w:sz w:val="20"/>
                <w:szCs w:val="20"/>
                <w:lang w:val="sr-Latn-RS"/>
              </w:rPr>
            </w:pPr>
          </w:p>
        </w:tc>
      </w:tr>
      <w:tr w:rsidR="008739E2" w:rsidRPr="00B55F07" w:rsidTr="00AC7179">
        <w:tc>
          <w:tcPr>
            <w:tcW w:w="2718" w:type="dxa"/>
            <w:vAlign w:val="center"/>
          </w:tcPr>
          <w:p w:rsidR="008739E2" w:rsidRPr="00B55F07" w:rsidRDefault="008739E2" w:rsidP="00E745C3">
            <w:pPr>
              <w:pStyle w:val="ListParagraph"/>
              <w:numPr>
                <w:ilvl w:val="1"/>
                <w:numId w:val="7"/>
              </w:numPr>
              <w:ind w:left="360"/>
              <w:jc w:val="left"/>
              <w:rPr>
                <w:rFonts w:cs="Times New Roman"/>
                <w:sz w:val="20"/>
                <w:szCs w:val="20"/>
                <w:lang w:val="sr-Latn-RS"/>
              </w:rPr>
            </w:pPr>
            <w:r w:rsidRPr="00B55F07">
              <w:rPr>
                <w:rFonts w:cs="Times New Roman"/>
                <w:sz w:val="20"/>
                <w:szCs w:val="20"/>
                <w:lang w:val="sr-Latn-RS"/>
              </w:rPr>
              <w:t xml:space="preserve">Priprema Nacionalne </w:t>
            </w:r>
            <w:r w:rsidRPr="00B55F07">
              <w:rPr>
                <w:rFonts w:cs="Times New Roman"/>
                <w:sz w:val="20"/>
                <w:szCs w:val="20"/>
                <w:lang w:val="sr-Latn-RS"/>
              </w:rPr>
              <w:lastRenderedPageBreak/>
              <w:t>strategije upravljanja otpadom</w:t>
            </w:r>
          </w:p>
        </w:tc>
        <w:tc>
          <w:tcPr>
            <w:tcW w:w="3780" w:type="dxa"/>
            <w:vAlign w:val="center"/>
          </w:tcPr>
          <w:p w:rsidR="008739E2" w:rsidRPr="00B55F07" w:rsidRDefault="008739E2" w:rsidP="00E745C3">
            <w:pPr>
              <w:ind w:left="360" w:hanging="360"/>
              <w:jc w:val="left"/>
              <w:rPr>
                <w:rFonts w:cs="Times New Roman"/>
                <w:sz w:val="20"/>
                <w:szCs w:val="20"/>
                <w:lang w:val="sr-Latn-RS"/>
              </w:rPr>
            </w:pPr>
            <w:r w:rsidRPr="00B55F07">
              <w:rPr>
                <w:rFonts w:cs="Times New Roman"/>
                <w:sz w:val="20"/>
                <w:szCs w:val="20"/>
                <w:lang w:val="sr-Latn-RS"/>
              </w:rPr>
              <w:lastRenderedPageBreak/>
              <w:t>1.3.1. Izrada dokumenta NSUO</w:t>
            </w:r>
          </w:p>
        </w:tc>
        <w:tc>
          <w:tcPr>
            <w:tcW w:w="2610" w:type="dxa"/>
            <w:vAlign w:val="center"/>
          </w:tcPr>
          <w:p w:rsidR="008739E2" w:rsidRPr="00B55F07" w:rsidRDefault="008739E2" w:rsidP="00FF4787">
            <w:pPr>
              <w:jc w:val="center"/>
              <w:rPr>
                <w:rFonts w:cs="Times New Roman"/>
                <w:sz w:val="20"/>
                <w:szCs w:val="20"/>
                <w:lang w:val="sr-Latn-RS"/>
              </w:rPr>
            </w:pPr>
            <w:r w:rsidRPr="00B55F07">
              <w:rPr>
                <w:rFonts w:cs="Times New Roman"/>
                <w:sz w:val="20"/>
                <w:szCs w:val="20"/>
                <w:lang w:val="sr-Latn-RS"/>
              </w:rPr>
              <w:t>MORT / MZ / MPRR</w:t>
            </w:r>
          </w:p>
        </w:tc>
        <w:tc>
          <w:tcPr>
            <w:tcW w:w="2070" w:type="dxa"/>
            <w:vAlign w:val="center"/>
          </w:tcPr>
          <w:p w:rsidR="008739E2" w:rsidRPr="00B55F07" w:rsidRDefault="008739E2" w:rsidP="00FF4787">
            <w:pPr>
              <w:jc w:val="center"/>
              <w:rPr>
                <w:rFonts w:cs="Times New Roman"/>
                <w:sz w:val="20"/>
                <w:szCs w:val="20"/>
                <w:lang w:val="sr-Latn-RS"/>
              </w:rPr>
            </w:pPr>
            <w:r w:rsidRPr="00B55F07">
              <w:rPr>
                <w:rFonts w:cs="Times New Roman"/>
                <w:sz w:val="20"/>
                <w:szCs w:val="20"/>
                <w:lang w:val="sr-Latn-RS"/>
              </w:rPr>
              <w:t>2015.</w:t>
            </w:r>
          </w:p>
        </w:tc>
        <w:tc>
          <w:tcPr>
            <w:tcW w:w="1998" w:type="dxa"/>
            <w:vAlign w:val="center"/>
          </w:tcPr>
          <w:p w:rsidR="008739E2" w:rsidRPr="00B55F07" w:rsidRDefault="008739E2" w:rsidP="00E745C3">
            <w:pPr>
              <w:jc w:val="left"/>
              <w:rPr>
                <w:rFonts w:cs="Times New Roman"/>
                <w:sz w:val="20"/>
                <w:szCs w:val="20"/>
                <w:lang w:val="sr-Latn-RS"/>
              </w:rPr>
            </w:pPr>
          </w:p>
        </w:tc>
      </w:tr>
      <w:tr w:rsidR="008739E2" w:rsidRPr="00B55F07" w:rsidTr="00AC7179">
        <w:tc>
          <w:tcPr>
            <w:tcW w:w="2718" w:type="dxa"/>
            <w:vAlign w:val="center"/>
          </w:tcPr>
          <w:p w:rsidR="008739E2" w:rsidRPr="00B55F07" w:rsidRDefault="008739E2" w:rsidP="00E745C3">
            <w:pPr>
              <w:ind w:left="360" w:hanging="360"/>
              <w:jc w:val="left"/>
              <w:rPr>
                <w:rFonts w:cs="Times New Roman"/>
                <w:sz w:val="20"/>
                <w:szCs w:val="20"/>
                <w:lang w:val="sr-Latn-RS"/>
              </w:rPr>
            </w:pPr>
            <w:r w:rsidRPr="00B55F07">
              <w:rPr>
                <w:rFonts w:cs="Times New Roman"/>
                <w:sz w:val="20"/>
                <w:szCs w:val="20"/>
                <w:lang w:val="sr-Latn-RS"/>
              </w:rPr>
              <w:lastRenderedPageBreak/>
              <w:t>1.4. Usvajanje Nacionalne strategije upravljanja otpadom</w:t>
            </w:r>
          </w:p>
        </w:tc>
        <w:tc>
          <w:tcPr>
            <w:tcW w:w="3780" w:type="dxa"/>
            <w:vAlign w:val="center"/>
          </w:tcPr>
          <w:p w:rsidR="008739E2" w:rsidRPr="00B55F07" w:rsidRDefault="008739E2" w:rsidP="00E745C3">
            <w:pPr>
              <w:ind w:left="360" w:hanging="360"/>
              <w:jc w:val="left"/>
              <w:rPr>
                <w:rFonts w:cs="Times New Roman"/>
                <w:sz w:val="20"/>
                <w:szCs w:val="20"/>
                <w:lang w:val="sr-Latn-RS"/>
              </w:rPr>
            </w:pPr>
            <w:r w:rsidRPr="00B55F07">
              <w:rPr>
                <w:rFonts w:cs="Times New Roman"/>
                <w:sz w:val="20"/>
                <w:szCs w:val="20"/>
                <w:lang w:val="sr-Latn-RS"/>
              </w:rPr>
              <w:t>1.4.1. Usvajanje NSUO</w:t>
            </w:r>
          </w:p>
        </w:tc>
        <w:tc>
          <w:tcPr>
            <w:tcW w:w="2610" w:type="dxa"/>
            <w:vAlign w:val="center"/>
          </w:tcPr>
          <w:p w:rsidR="008739E2" w:rsidRPr="00B55F07" w:rsidRDefault="008739E2" w:rsidP="00FF4787">
            <w:pPr>
              <w:jc w:val="center"/>
              <w:rPr>
                <w:rFonts w:cs="Times New Roman"/>
                <w:sz w:val="20"/>
                <w:szCs w:val="20"/>
                <w:lang w:val="sr-Latn-RS"/>
              </w:rPr>
            </w:pPr>
            <w:r w:rsidRPr="00B55F07">
              <w:rPr>
                <w:rFonts w:cs="Times New Roman"/>
                <w:sz w:val="20"/>
                <w:szCs w:val="20"/>
                <w:lang w:val="sr-Latn-RS"/>
              </w:rPr>
              <w:t>Vlada CG</w:t>
            </w:r>
          </w:p>
        </w:tc>
        <w:tc>
          <w:tcPr>
            <w:tcW w:w="2070" w:type="dxa"/>
            <w:vAlign w:val="center"/>
          </w:tcPr>
          <w:p w:rsidR="008739E2" w:rsidRPr="00B55F07" w:rsidRDefault="008739E2" w:rsidP="00FF4787">
            <w:pPr>
              <w:jc w:val="center"/>
              <w:rPr>
                <w:rFonts w:cs="Times New Roman"/>
                <w:sz w:val="20"/>
                <w:szCs w:val="20"/>
                <w:lang w:val="sr-Latn-RS"/>
              </w:rPr>
            </w:pPr>
            <w:r w:rsidRPr="00B55F07">
              <w:rPr>
                <w:rFonts w:cs="Times New Roman"/>
                <w:sz w:val="20"/>
                <w:szCs w:val="20"/>
                <w:lang w:val="sr-Latn-RS"/>
              </w:rPr>
              <w:t>2015.</w:t>
            </w:r>
          </w:p>
        </w:tc>
        <w:tc>
          <w:tcPr>
            <w:tcW w:w="1998" w:type="dxa"/>
            <w:vAlign w:val="center"/>
          </w:tcPr>
          <w:p w:rsidR="008739E2" w:rsidRPr="00B55F07" w:rsidRDefault="008739E2" w:rsidP="00E745C3">
            <w:pPr>
              <w:jc w:val="left"/>
              <w:rPr>
                <w:rFonts w:cs="Times New Roman"/>
                <w:sz w:val="20"/>
                <w:szCs w:val="20"/>
                <w:lang w:val="sr-Latn-RS"/>
              </w:rPr>
            </w:pPr>
          </w:p>
        </w:tc>
      </w:tr>
      <w:tr w:rsidR="008739E2" w:rsidRPr="00B55F07" w:rsidTr="00AC7179">
        <w:tc>
          <w:tcPr>
            <w:tcW w:w="2718" w:type="dxa"/>
            <w:vAlign w:val="center"/>
          </w:tcPr>
          <w:p w:rsidR="008739E2" w:rsidRPr="00B55F07" w:rsidRDefault="008739E2" w:rsidP="00E745C3">
            <w:pPr>
              <w:ind w:left="360" w:hanging="360"/>
              <w:jc w:val="left"/>
              <w:rPr>
                <w:rFonts w:cs="Times New Roman"/>
                <w:sz w:val="20"/>
                <w:szCs w:val="20"/>
                <w:lang w:val="sr-Latn-RS"/>
              </w:rPr>
            </w:pPr>
            <w:r w:rsidRPr="00B55F07">
              <w:rPr>
                <w:rFonts w:cs="Times New Roman"/>
                <w:sz w:val="20"/>
                <w:szCs w:val="20"/>
                <w:lang w:val="sr-Latn-RS"/>
              </w:rPr>
              <w:t>1.5. Usvajanje lokalnih planova upravljanja otpadom</w:t>
            </w:r>
          </w:p>
        </w:tc>
        <w:tc>
          <w:tcPr>
            <w:tcW w:w="3780" w:type="dxa"/>
            <w:vAlign w:val="center"/>
          </w:tcPr>
          <w:p w:rsidR="008739E2" w:rsidRPr="00B55F07" w:rsidRDefault="008739E2" w:rsidP="00D56972">
            <w:pPr>
              <w:ind w:left="522" w:hanging="522"/>
              <w:jc w:val="left"/>
              <w:rPr>
                <w:rFonts w:cs="Times New Roman"/>
                <w:sz w:val="20"/>
                <w:szCs w:val="20"/>
                <w:lang w:val="sr-Latn-RS"/>
              </w:rPr>
            </w:pPr>
            <w:r w:rsidRPr="00B55F07">
              <w:rPr>
                <w:rFonts w:cs="Times New Roman"/>
                <w:sz w:val="20"/>
                <w:szCs w:val="20"/>
                <w:lang w:val="sr-Latn-RS"/>
              </w:rPr>
              <w:t>1.5.1. Izrada dokumenata LPUO u skladu sa DPUO</w:t>
            </w:r>
          </w:p>
        </w:tc>
        <w:tc>
          <w:tcPr>
            <w:tcW w:w="2610" w:type="dxa"/>
            <w:vAlign w:val="center"/>
          </w:tcPr>
          <w:p w:rsidR="008739E2" w:rsidRPr="00B55F07" w:rsidRDefault="008739E2" w:rsidP="00FF4787">
            <w:pPr>
              <w:jc w:val="center"/>
              <w:rPr>
                <w:rFonts w:cs="Times New Roman"/>
                <w:sz w:val="20"/>
                <w:szCs w:val="20"/>
                <w:lang w:val="sr-Latn-RS"/>
              </w:rPr>
            </w:pPr>
            <w:r w:rsidRPr="00B55F07">
              <w:rPr>
                <w:rFonts w:cs="Times New Roman"/>
                <w:sz w:val="20"/>
                <w:szCs w:val="20"/>
                <w:lang w:val="sr-Latn-RS"/>
              </w:rPr>
              <w:t>Jedinice lokalnih samouprava (JLS)</w:t>
            </w:r>
          </w:p>
        </w:tc>
        <w:tc>
          <w:tcPr>
            <w:tcW w:w="2070" w:type="dxa"/>
            <w:vAlign w:val="center"/>
          </w:tcPr>
          <w:p w:rsidR="008739E2" w:rsidRPr="00B55F07" w:rsidRDefault="008739E2" w:rsidP="00FF4787">
            <w:pPr>
              <w:jc w:val="center"/>
              <w:rPr>
                <w:rFonts w:cs="Times New Roman"/>
                <w:sz w:val="20"/>
                <w:szCs w:val="20"/>
                <w:lang w:val="sr-Latn-RS"/>
              </w:rPr>
            </w:pPr>
            <w:r w:rsidRPr="00B55F07">
              <w:rPr>
                <w:rFonts w:cs="Times New Roman"/>
                <w:sz w:val="20"/>
                <w:szCs w:val="20"/>
                <w:lang w:val="sr-Latn-RS"/>
              </w:rPr>
              <w:t>2016.</w:t>
            </w:r>
          </w:p>
        </w:tc>
        <w:tc>
          <w:tcPr>
            <w:tcW w:w="1998" w:type="dxa"/>
            <w:vAlign w:val="center"/>
          </w:tcPr>
          <w:p w:rsidR="008739E2" w:rsidRPr="00B55F07" w:rsidRDefault="008739E2" w:rsidP="00E745C3">
            <w:pPr>
              <w:jc w:val="left"/>
              <w:rPr>
                <w:rFonts w:cs="Times New Roman"/>
                <w:sz w:val="20"/>
                <w:szCs w:val="20"/>
                <w:lang w:val="sr-Latn-RS"/>
              </w:rPr>
            </w:pPr>
          </w:p>
        </w:tc>
      </w:tr>
      <w:tr w:rsidR="008739E2" w:rsidRPr="00B55F07" w:rsidTr="00AC7179">
        <w:tc>
          <w:tcPr>
            <w:tcW w:w="2718" w:type="dxa"/>
            <w:vAlign w:val="center"/>
          </w:tcPr>
          <w:p w:rsidR="008739E2" w:rsidRPr="00B55F07" w:rsidRDefault="008739E2" w:rsidP="00E745C3">
            <w:pPr>
              <w:ind w:left="360" w:hanging="360"/>
              <w:jc w:val="left"/>
              <w:rPr>
                <w:rFonts w:cs="Times New Roman"/>
                <w:sz w:val="20"/>
                <w:szCs w:val="20"/>
                <w:lang w:val="sr-Latn-RS"/>
              </w:rPr>
            </w:pPr>
          </w:p>
        </w:tc>
        <w:tc>
          <w:tcPr>
            <w:tcW w:w="3780" w:type="dxa"/>
            <w:vAlign w:val="center"/>
          </w:tcPr>
          <w:p w:rsidR="008739E2" w:rsidRPr="00B55F07" w:rsidRDefault="008739E2" w:rsidP="00D56972">
            <w:pPr>
              <w:ind w:left="522" w:hanging="522"/>
              <w:jc w:val="left"/>
              <w:rPr>
                <w:rFonts w:cs="Times New Roman"/>
                <w:sz w:val="20"/>
                <w:szCs w:val="20"/>
                <w:lang w:val="sr-Latn-RS"/>
              </w:rPr>
            </w:pPr>
            <w:r w:rsidRPr="00B55F07">
              <w:rPr>
                <w:rFonts w:cs="Times New Roman"/>
                <w:sz w:val="20"/>
                <w:szCs w:val="20"/>
                <w:lang w:val="sr-Latn-RS"/>
              </w:rPr>
              <w:t>1.5.1. Usvajanje LPUO</w:t>
            </w:r>
          </w:p>
        </w:tc>
        <w:tc>
          <w:tcPr>
            <w:tcW w:w="2610" w:type="dxa"/>
            <w:vAlign w:val="center"/>
          </w:tcPr>
          <w:p w:rsidR="008739E2" w:rsidRPr="00B55F07" w:rsidRDefault="008739E2" w:rsidP="00FF4787">
            <w:pPr>
              <w:jc w:val="center"/>
              <w:rPr>
                <w:rFonts w:cs="Times New Roman"/>
                <w:sz w:val="20"/>
                <w:szCs w:val="20"/>
                <w:lang w:val="sr-Latn-RS"/>
              </w:rPr>
            </w:pPr>
            <w:r w:rsidRPr="00B55F07">
              <w:rPr>
                <w:rFonts w:cs="Times New Roman"/>
                <w:sz w:val="20"/>
                <w:szCs w:val="20"/>
                <w:lang w:val="sr-Latn-RS"/>
              </w:rPr>
              <w:t>Jedinice lokalnih samouprava (JLS)</w:t>
            </w:r>
          </w:p>
        </w:tc>
        <w:tc>
          <w:tcPr>
            <w:tcW w:w="2070" w:type="dxa"/>
            <w:vAlign w:val="center"/>
          </w:tcPr>
          <w:p w:rsidR="008739E2" w:rsidRPr="00B55F07" w:rsidRDefault="008739E2" w:rsidP="00FF4787">
            <w:pPr>
              <w:jc w:val="center"/>
              <w:rPr>
                <w:rFonts w:cs="Times New Roman"/>
                <w:sz w:val="20"/>
                <w:szCs w:val="20"/>
                <w:lang w:val="sr-Latn-RS"/>
              </w:rPr>
            </w:pPr>
            <w:r w:rsidRPr="00B55F07">
              <w:rPr>
                <w:rFonts w:cs="Times New Roman"/>
                <w:sz w:val="20"/>
                <w:szCs w:val="20"/>
                <w:lang w:val="sr-Latn-RS"/>
              </w:rPr>
              <w:t>2016.</w:t>
            </w:r>
          </w:p>
        </w:tc>
        <w:tc>
          <w:tcPr>
            <w:tcW w:w="1998" w:type="dxa"/>
            <w:vAlign w:val="center"/>
          </w:tcPr>
          <w:p w:rsidR="008739E2" w:rsidRPr="00B55F07" w:rsidRDefault="008739E2" w:rsidP="00E745C3">
            <w:pPr>
              <w:jc w:val="left"/>
              <w:rPr>
                <w:rFonts w:cs="Times New Roman"/>
                <w:sz w:val="20"/>
                <w:szCs w:val="20"/>
                <w:lang w:val="sr-Latn-RS"/>
              </w:rPr>
            </w:pPr>
          </w:p>
        </w:tc>
      </w:tr>
      <w:tr w:rsidR="008739E2" w:rsidRPr="00B55F07" w:rsidTr="00AC7179">
        <w:tc>
          <w:tcPr>
            <w:tcW w:w="2718" w:type="dxa"/>
            <w:vAlign w:val="center"/>
          </w:tcPr>
          <w:p w:rsidR="008739E2" w:rsidRPr="00B55F07" w:rsidRDefault="008739E2" w:rsidP="00E745C3">
            <w:pPr>
              <w:ind w:left="360" w:hanging="360"/>
              <w:jc w:val="left"/>
              <w:rPr>
                <w:rFonts w:cs="Times New Roman"/>
                <w:sz w:val="20"/>
                <w:szCs w:val="20"/>
                <w:lang w:val="sr-Latn-RS"/>
              </w:rPr>
            </w:pPr>
            <w:r w:rsidRPr="00B55F07">
              <w:rPr>
                <w:rFonts w:cs="Times New Roman"/>
                <w:sz w:val="20"/>
                <w:szCs w:val="20"/>
                <w:lang w:val="sr-Latn-RS"/>
              </w:rPr>
              <w:t>1.6. Formiranje novih ili redefinisanje postojećih Regiona</w:t>
            </w:r>
          </w:p>
        </w:tc>
        <w:tc>
          <w:tcPr>
            <w:tcW w:w="3780" w:type="dxa"/>
            <w:vAlign w:val="center"/>
          </w:tcPr>
          <w:p w:rsidR="008739E2" w:rsidRPr="00B55F07" w:rsidRDefault="008739E2" w:rsidP="00D56972">
            <w:pPr>
              <w:ind w:left="522" w:hanging="522"/>
              <w:jc w:val="left"/>
              <w:rPr>
                <w:rFonts w:cs="Times New Roman"/>
                <w:sz w:val="20"/>
                <w:szCs w:val="20"/>
                <w:lang w:val="sr-Latn-RS"/>
              </w:rPr>
            </w:pPr>
            <w:r w:rsidRPr="00B55F07">
              <w:rPr>
                <w:rFonts w:cs="Times New Roman"/>
                <w:sz w:val="20"/>
                <w:szCs w:val="20"/>
                <w:lang w:val="sr-Latn-RS"/>
              </w:rPr>
              <w:t>1.6.1. Donošenje odluka o pristupanju JLS određenom regionu</w:t>
            </w:r>
          </w:p>
        </w:tc>
        <w:tc>
          <w:tcPr>
            <w:tcW w:w="2610" w:type="dxa"/>
            <w:vAlign w:val="center"/>
          </w:tcPr>
          <w:p w:rsidR="008739E2" w:rsidRPr="00B55F07" w:rsidRDefault="008739E2" w:rsidP="00FF4787">
            <w:pPr>
              <w:jc w:val="center"/>
              <w:rPr>
                <w:rFonts w:cs="Times New Roman"/>
                <w:sz w:val="20"/>
                <w:szCs w:val="20"/>
                <w:lang w:val="sr-Latn-RS"/>
              </w:rPr>
            </w:pPr>
            <w:r w:rsidRPr="00B55F07">
              <w:rPr>
                <w:rFonts w:cs="Times New Roman"/>
                <w:sz w:val="20"/>
                <w:szCs w:val="20"/>
                <w:lang w:val="sr-Latn-RS"/>
              </w:rPr>
              <w:t>JLS članice određenog Regiona</w:t>
            </w:r>
          </w:p>
        </w:tc>
        <w:tc>
          <w:tcPr>
            <w:tcW w:w="2070" w:type="dxa"/>
            <w:vAlign w:val="center"/>
          </w:tcPr>
          <w:p w:rsidR="008739E2" w:rsidRPr="00B55F07" w:rsidRDefault="008739E2" w:rsidP="00FF4787">
            <w:pPr>
              <w:jc w:val="center"/>
              <w:rPr>
                <w:rFonts w:cs="Times New Roman"/>
                <w:sz w:val="20"/>
                <w:szCs w:val="20"/>
                <w:lang w:val="sr-Latn-RS"/>
              </w:rPr>
            </w:pPr>
            <w:r w:rsidRPr="00B55F07">
              <w:rPr>
                <w:rFonts w:cs="Times New Roman"/>
                <w:sz w:val="20"/>
                <w:szCs w:val="20"/>
                <w:lang w:val="sr-Latn-RS"/>
              </w:rPr>
              <w:t>2016.</w:t>
            </w:r>
          </w:p>
        </w:tc>
        <w:tc>
          <w:tcPr>
            <w:tcW w:w="1998" w:type="dxa"/>
            <w:vAlign w:val="center"/>
          </w:tcPr>
          <w:p w:rsidR="008739E2" w:rsidRPr="00B55F07" w:rsidRDefault="008739E2" w:rsidP="00E745C3">
            <w:pPr>
              <w:jc w:val="left"/>
              <w:rPr>
                <w:rFonts w:cs="Times New Roman"/>
                <w:sz w:val="20"/>
                <w:szCs w:val="20"/>
                <w:lang w:val="sr-Latn-RS"/>
              </w:rPr>
            </w:pPr>
          </w:p>
        </w:tc>
      </w:tr>
      <w:tr w:rsidR="008739E2" w:rsidRPr="00B55F07" w:rsidTr="00AC7179">
        <w:tc>
          <w:tcPr>
            <w:tcW w:w="2718" w:type="dxa"/>
            <w:vAlign w:val="center"/>
          </w:tcPr>
          <w:p w:rsidR="008739E2" w:rsidRPr="00B55F07" w:rsidRDefault="008739E2" w:rsidP="00E745C3">
            <w:pPr>
              <w:ind w:left="360" w:hanging="360"/>
              <w:jc w:val="left"/>
              <w:rPr>
                <w:rFonts w:cs="Times New Roman"/>
                <w:sz w:val="20"/>
                <w:szCs w:val="20"/>
                <w:lang w:val="sr-Latn-RS"/>
              </w:rPr>
            </w:pPr>
          </w:p>
        </w:tc>
        <w:tc>
          <w:tcPr>
            <w:tcW w:w="3780" w:type="dxa"/>
            <w:vAlign w:val="center"/>
          </w:tcPr>
          <w:p w:rsidR="008739E2" w:rsidRPr="00B55F07" w:rsidRDefault="008739E2" w:rsidP="00D56972">
            <w:pPr>
              <w:ind w:left="522" w:hanging="522"/>
              <w:jc w:val="left"/>
              <w:rPr>
                <w:rFonts w:cs="Times New Roman"/>
                <w:sz w:val="20"/>
                <w:szCs w:val="20"/>
                <w:lang w:val="sr-Latn-RS"/>
              </w:rPr>
            </w:pPr>
            <w:r w:rsidRPr="00B55F07">
              <w:rPr>
                <w:rFonts w:cs="Times New Roman"/>
                <w:sz w:val="20"/>
                <w:szCs w:val="20"/>
                <w:lang w:val="sr-Latn-RS"/>
              </w:rPr>
              <w:t>1.6.2. Potpisivanje međuopštinskih ugovora o saradnji na nivou Regiona</w:t>
            </w:r>
          </w:p>
        </w:tc>
        <w:tc>
          <w:tcPr>
            <w:tcW w:w="2610" w:type="dxa"/>
            <w:vAlign w:val="center"/>
          </w:tcPr>
          <w:p w:rsidR="008739E2" w:rsidRPr="00B55F07" w:rsidRDefault="008739E2" w:rsidP="00FF4787">
            <w:pPr>
              <w:jc w:val="center"/>
              <w:rPr>
                <w:rFonts w:cs="Times New Roman"/>
                <w:sz w:val="20"/>
                <w:szCs w:val="20"/>
                <w:lang w:val="sr-Latn-RS"/>
              </w:rPr>
            </w:pPr>
            <w:r w:rsidRPr="00B55F07">
              <w:rPr>
                <w:rFonts w:cs="Times New Roman"/>
                <w:sz w:val="20"/>
                <w:szCs w:val="20"/>
                <w:lang w:val="sr-Latn-RS"/>
              </w:rPr>
              <w:t>JLS članice određenog Regiona</w:t>
            </w:r>
          </w:p>
        </w:tc>
        <w:tc>
          <w:tcPr>
            <w:tcW w:w="2070" w:type="dxa"/>
            <w:vAlign w:val="center"/>
          </w:tcPr>
          <w:p w:rsidR="008739E2" w:rsidRPr="00B55F07" w:rsidRDefault="008739E2" w:rsidP="00FF4787">
            <w:pPr>
              <w:jc w:val="center"/>
              <w:rPr>
                <w:rFonts w:cs="Times New Roman"/>
                <w:sz w:val="20"/>
                <w:szCs w:val="20"/>
                <w:lang w:val="sr-Latn-RS"/>
              </w:rPr>
            </w:pPr>
            <w:r w:rsidRPr="00B55F07">
              <w:rPr>
                <w:rFonts w:cs="Times New Roman"/>
                <w:sz w:val="20"/>
                <w:szCs w:val="20"/>
                <w:lang w:val="sr-Latn-RS"/>
              </w:rPr>
              <w:t>2016.</w:t>
            </w:r>
          </w:p>
        </w:tc>
        <w:tc>
          <w:tcPr>
            <w:tcW w:w="1998" w:type="dxa"/>
            <w:vAlign w:val="center"/>
          </w:tcPr>
          <w:p w:rsidR="008739E2" w:rsidRPr="00B55F07" w:rsidRDefault="008739E2" w:rsidP="00E745C3">
            <w:pPr>
              <w:jc w:val="left"/>
              <w:rPr>
                <w:rFonts w:cs="Times New Roman"/>
                <w:sz w:val="20"/>
                <w:szCs w:val="20"/>
                <w:lang w:val="sr-Latn-RS"/>
              </w:rPr>
            </w:pPr>
          </w:p>
        </w:tc>
      </w:tr>
      <w:tr w:rsidR="008739E2" w:rsidRPr="00B55F07" w:rsidTr="00AC7179">
        <w:tc>
          <w:tcPr>
            <w:tcW w:w="2718" w:type="dxa"/>
            <w:vAlign w:val="center"/>
          </w:tcPr>
          <w:p w:rsidR="008739E2" w:rsidRPr="00B55F07" w:rsidRDefault="008739E2" w:rsidP="00E745C3">
            <w:pPr>
              <w:ind w:left="360" w:hanging="360"/>
              <w:jc w:val="left"/>
              <w:rPr>
                <w:rFonts w:cs="Times New Roman"/>
                <w:sz w:val="20"/>
                <w:szCs w:val="20"/>
                <w:lang w:val="sr-Latn-RS"/>
              </w:rPr>
            </w:pPr>
          </w:p>
        </w:tc>
        <w:tc>
          <w:tcPr>
            <w:tcW w:w="3780" w:type="dxa"/>
            <w:vAlign w:val="center"/>
          </w:tcPr>
          <w:p w:rsidR="008739E2" w:rsidRPr="00B55F07" w:rsidRDefault="008739E2" w:rsidP="00D56972">
            <w:pPr>
              <w:ind w:left="522" w:hanging="522"/>
              <w:jc w:val="left"/>
              <w:rPr>
                <w:rFonts w:cs="Times New Roman"/>
                <w:sz w:val="20"/>
                <w:szCs w:val="20"/>
                <w:lang w:val="sr-Latn-RS"/>
              </w:rPr>
            </w:pPr>
            <w:r w:rsidRPr="00B55F07">
              <w:rPr>
                <w:rFonts w:cs="Times New Roman"/>
                <w:sz w:val="20"/>
                <w:szCs w:val="20"/>
                <w:lang w:val="sr-Latn-RS"/>
              </w:rPr>
              <w:t>1.6.3. Formiranje novih ili redefinisanje postojećih regionalnih preduzeća</w:t>
            </w:r>
          </w:p>
        </w:tc>
        <w:tc>
          <w:tcPr>
            <w:tcW w:w="2610" w:type="dxa"/>
            <w:vAlign w:val="center"/>
          </w:tcPr>
          <w:p w:rsidR="008739E2" w:rsidRPr="00B55F07" w:rsidRDefault="008739E2" w:rsidP="00FF4787">
            <w:pPr>
              <w:jc w:val="center"/>
              <w:rPr>
                <w:rFonts w:cs="Times New Roman"/>
                <w:sz w:val="20"/>
                <w:szCs w:val="20"/>
                <w:lang w:val="sr-Latn-RS"/>
              </w:rPr>
            </w:pPr>
            <w:r w:rsidRPr="00B55F07">
              <w:rPr>
                <w:rFonts w:cs="Times New Roman"/>
                <w:sz w:val="20"/>
                <w:szCs w:val="20"/>
                <w:lang w:val="sr-Latn-RS"/>
              </w:rPr>
              <w:t>JLS članice određenog Regiona</w:t>
            </w:r>
          </w:p>
        </w:tc>
        <w:tc>
          <w:tcPr>
            <w:tcW w:w="2070" w:type="dxa"/>
            <w:vAlign w:val="center"/>
          </w:tcPr>
          <w:p w:rsidR="008739E2" w:rsidRPr="00B55F07" w:rsidRDefault="008739E2" w:rsidP="00FF4787">
            <w:pPr>
              <w:jc w:val="center"/>
              <w:rPr>
                <w:rFonts w:cs="Times New Roman"/>
                <w:sz w:val="20"/>
                <w:szCs w:val="20"/>
                <w:lang w:val="sr-Latn-RS"/>
              </w:rPr>
            </w:pPr>
            <w:r w:rsidRPr="00B55F07">
              <w:rPr>
                <w:rFonts w:cs="Times New Roman"/>
                <w:sz w:val="20"/>
                <w:szCs w:val="20"/>
                <w:lang w:val="sr-Latn-RS"/>
              </w:rPr>
              <w:t>2016.</w:t>
            </w:r>
          </w:p>
        </w:tc>
        <w:tc>
          <w:tcPr>
            <w:tcW w:w="1998" w:type="dxa"/>
            <w:vAlign w:val="center"/>
          </w:tcPr>
          <w:p w:rsidR="008739E2" w:rsidRPr="00B55F07" w:rsidRDefault="008739E2" w:rsidP="00E745C3">
            <w:pPr>
              <w:jc w:val="left"/>
              <w:rPr>
                <w:rFonts w:cs="Times New Roman"/>
                <w:sz w:val="20"/>
                <w:szCs w:val="20"/>
                <w:lang w:val="sr-Latn-RS"/>
              </w:rPr>
            </w:pPr>
          </w:p>
        </w:tc>
      </w:tr>
      <w:tr w:rsidR="008739E2" w:rsidRPr="00B55F07" w:rsidTr="00AC7179">
        <w:tc>
          <w:tcPr>
            <w:tcW w:w="2718" w:type="dxa"/>
            <w:vAlign w:val="center"/>
          </w:tcPr>
          <w:p w:rsidR="008739E2" w:rsidRPr="00B55F07" w:rsidRDefault="008739E2" w:rsidP="00E745C3">
            <w:pPr>
              <w:ind w:left="360" w:hanging="360"/>
              <w:jc w:val="left"/>
              <w:rPr>
                <w:rFonts w:cs="Times New Roman"/>
                <w:sz w:val="20"/>
                <w:szCs w:val="20"/>
                <w:lang w:val="sr-Latn-RS"/>
              </w:rPr>
            </w:pPr>
            <w:r w:rsidRPr="00B55F07">
              <w:rPr>
                <w:rFonts w:cs="Times New Roman"/>
                <w:sz w:val="20"/>
                <w:szCs w:val="20"/>
                <w:lang w:val="sr-Latn-RS"/>
              </w:rPr>
              <w:t>1.7. Usvajanje regionalnih planova upravljanja otpadom</w:t>
            </w:r>
          </w:p>
        </w:tc>
        <w:tc>
          <w:tcPr>
            <w:tcW w:w="3780" w:type="dxa"/>
            <w:vAlign w:val="center"/>
          </w:tcPr>
          <w:p w:rsidR="008739E2" w:rsidRPr="00B55F07" w:rsidRDefault="008739E2" w:rsidP="00D56972">
            <w:pPr>
              <w:ind w:left="522" w:hanging="522"/>
              <w:jc w:val="left"/>
              <w:rPr>
                <w:rFonts w:cs="Times New Roman"/>
                <w:sz w:val="20"/>
                <w:szCs w:val="20"/>
                <w:lang w:val="sr-Latn-RS"/>
              </w:rPr>
            </w:pPr>
            <w:r w:rsidRPr="00B55F07">
              <w:rPr>
                <w:rFonts w:cs="Times New Roman"/>
                <w:sz w:val="20"/>
                <w:szCs w:val="20"/>
                <w:lang w:val="sr-Latn-RS"/>
              </w:rPr>
              <w:t>1.7.1. Izrada dokumenata RPUO</w:t>
            </w:r>
          </w:p>
        </w:tc>
        <w:tc>
          <w:tcPr>
            <w:tcW w:w="2610" w:type="dxa"/>
            <w:vAlign w:val="center"/>
          </w:tcPr>
          <w:p w:rsidR="008739E2" w:rsidRPr="00B55F07" w:rsidRDefault="008739E2" w:rsidP="00FF4787">
            <w:pPr>
              <w:jc w:val="center"/>
              <w:rPr>
                <w:rFonts w:cs="Times New Roman"/>
                <w:sz w:val="20"/>
                <w:szCs w:val="20"/>
                <w:lang w:val="sr-Latn-RS"/>
              </w:rPr>
            </w:pPr>
            <w:r w:rsidRPr="00B55F07">
              <w:rPr>
                <w:rFonts w:cs="Times New Roman"/>
                <w:sz w:val="20"/>
                <w:szCs w:val="20"/>
                <w:lang w:val="sr-Latn-RS"/>
              </w:rPr>
              <w:t>JLS članice određenog Regiona</w:t>
            </w:r>
          </w:p>
        </w:tc>
        <w:tc>
          <w:tcPr>
            <w:tcW w:w="2070" w:type="dxa"/>
            <w:vAlign w:val="center"/>
          </w:tcPr>
          <w:p w:rsidR="008739E2" w:rsidRPr="00B55F07" w:rsidRDefault="008739E2" w:rsidP="00FF4787">
            <w:pPr>
              <w:jc w:val="center"/>
              <w:rPr>
                <w:rFonts w:cs="Times New Roman"/>
                <w:sz w:val="20"/>
                <w:szCs w:val="20"/>
                <w:lang w:val="sr-Latn-RS"/>
              </w:rPr>
            </w:pPr>
            <w:r w:rsidRPr="00B55F07">
              <w:rPr>
                <w:rFonts w:cs="Times New Roman"/>
                <w:sz w:val="20"/>
                <w:szCs w:val="20"/>
                <w:lang w:val="sr-Latn-RS"/>
              </w:rPr>
              <w:t>2016.</w:t>
            </w:r>
          </w:p>
        </w:tc>
        <w:tc>
          <w:tcPr>
            <w:tcW w:w="1998" w:type="dxa"/>
            <w:vAlign w:val="center"/>
          </w:tcPr>
          <w:p w:rsidR="008739E2" w:rsidRPr="00B55F07" w:rsidRDefault="008739E2" w:rsidP="00E745C3">
            <w:pPr>
              <w:jc w:val="left"/>
              <w:rPr>
                <w:rFonts w:cs="Times New Roman"/>
                <w:sz w:val="20"/>
                <w:szCs w:val="20"/>
                <w:lang w:val="sr-Latn-RS"/>
              </w:rPr>
            </w:pPr>
          </w:p>
        </w:tc>
      </w:tr>
      <w:tr w:rsidR="008739E2" w:rsidRPr="00B55F07" w:rsidTr="00AC7179">
        <w:tc>
          <w:tcPr>
            <w:tcW w:w="2718" w:type="dxa"/>
            <w:vAlign w:val="center"/>
          </w:tcPr>
          <w:p w:rsidR="008739E2" w:rsidRPr="00B55F07" w:rsidRDefault="008739E2" w:rsidP="00E745C3">
            <w:pPr>
              <w:ind w:left="360" w:hanging="360"/>
              <w:jc w:val="left"/>
              <w:rPr>
                <w:rFonts w:cs="Times New Roman"/>
                <w:sz w:val="20"/>
                <w:szCs w:val="20"/>
                <w:lang w:val="sr-Latn-RS"/>
              </w:rPr>
            </w:pPr>
          </w:p>
        </w:tc>
        <w:tc>
          <w:tcPr>
            <w:tcW w:w="3780" w:type="dxa"/>
            <w:vAlign w:val="center"/>
          </w:tcPr>
          <w:p w:rsidR="008739E2" w:rsidRPr="00B55F07" w:rsidRDefault="008739E2" w:rsidP="00D56972">
            <w:pPr>
              <w:ind w:left="522" w:hanging="522"/>
              <w:jc w:val="left"/>
              <w:rPr>
                <w:rFonts w:cs="Times New Roman"/>
                <w:sz w:val="20"/>
                <w:szCs w:val="20"/>
                <w:lang w:val="sr-Latn-RS"/>
              </w:rPr>
            </w:pPr>
            <w:r w:rsidRPr="00B55F07">
              <w:rPr>
                <w:rFonts w:cs="Times New Roman"/>
                <w:sz w:val="20"/>
                <w:szCs w:val="20"/>
                <w:lang w:val="sr-Latn-RS"/>
              </w:rPr>
              <w:t>1.7.2. Usvajanje dokumenata RPUO</w:t>
            </w:r>
          </w:p>
        </w:tc>
        <w:tc>
          <w:tcPr>
            <w:tcW w:w="2610" w:type="dxa"/>
            <w:vAlign w:val="center"/>
          </w:tcPr>
          <w:p w:rsidR="008739E2" w:rsidRPr="00B55F07" w:rsidRDefault="008739E2" w:rsidP="00FF4787">
            <w:pPr>
              <w:jc w:val="center"/>
              <w:rPr>
                <w:rFonts w:cs="Times New Roman"/>
                <w:sz w:val="20"/>
                <w:szCs w:val="20"/>
                <w:lang w:val="sr-Latn-RS"/>
              </w:rPr>
            </w:pPr>
            <w:r w:rsidRPr="00B55F07">
              <w:rPr>
                <w:rFonts w:cs="Times New Roman"/>
                <w:sz w:val="20"/>
                <w:szCs w:val="20"/>
                <w:lang w:val="sr-Latn-RS"/>
              </w:rPr>
              <w:t>JLS članice određenog Regiona</w:t>
            </w:r>
          </w:p>
        </w:tc>
        <w:tc>
          <w:tcPr>
            <w:tcW w:w="2070" w:type="dxa"/>
            <w:vAlign w:val="center"/>
          </w:tcPr>
          <w:p w:rsidR="008739E2" w:rsidRPr="00B55F07" w:rsidRDefault="008739E2" w:rsidP="00FF4787">
            <w:pPr>
              <w:jc w:val="center"/>
              <w:rPr>
                <w:rFonts w:cs="Times New Roman"/>
                <w:sz w:val="20"/>
                <w:szCs w:val="20"/>
                <w:lang w:val="sr-Latn-RS"/>
              </w:rPr>
            </w:pPr>
            <w:r w:rsidRPr="00B55F07">
              <w:rPr>
                <w:rFonts w:cs="Times New Roman"/>
                <w:sz w:val="20"/>
                <w:szCs w:val="20"/>
                <w:lang w:val="sr-Latn-RS"/>
              </w:rPr>
              <w:t>2016.</w:t>
            </w:r>
          </w:p>
        </w:tc>
        <w:tc>
          <w:tcPr>
            <w:tcW w:w="1998" w:type="dxa"/>
            <w:vAlign w:val="center"/>
          </w:tcPr>
          <w:p w:rsidR="008739E2" w:rsidRPr="00B55F07" w:rsidRDefault="008739E2" w:rsidP="00E745C3">
            <w:pPr>
              <w:jc w:val="left"/>
              <w:rPr>
                <w:rFonts w:cs="Times New Roman"/>
                <w:sz w:val="20"/>
                <w:szCs w:val="20"/>
                <w:lang w:val="sr-Latn-RS"/>
              </w:rPr>
            </w:pPr>
          </w:p>
        </w:tc>
      </w:tr>
      <w:tr w:rsidR="008739E2" w:rsidRPr="00B55F07" w:rsidTr="0069173B">
        <w:tc>
          <w:tcPr>
            <w:tcW w:w="13176" w:type="dxa"/>
            <w:gridSpan w:val="5"/>
            <w:shd w:val="clear" w:color="auto" w:fill="66CCFF"/>
            <w:vAlign w:val="center"/>
          </w:tcPr>
          <w:p w:rsidR="008739E2" w:rsidRPr="00B55F07" w:rsidRDefault="008739E2" w:rsidP="00D56972">
            <w:pPr>
              <w:pStyle w:val="ListParagraph"/>
              <w:numPr>
                <w:ilvl w:val="0"/>
                <w:numId w:val="7"/>
              </w:numPr>
              <w:ind w:left="522" w:hanging="522"/>
              <w:jc w:val="left"/>
              <w:rPr>
                <w:rFonts w:cs="Times New Roman"/>
                <w:sz w:val="20"/>
                <w:szCs w:val="20"/>
                <w:lang w:val="sr-Latn-RS"/>
              </w:rPr>
            </w:pPr>
            <w:r w:rsidRPr="00B55F07">
              <w:rPr>
                <w:rFonts w:cs="Times New Roman"/>
                <w:b/>
                <w:i/>
                <w:sz w:val="20"/>
                <w:szCs w:val="20"/>
                <w:lang w:val="sr-Latn-RS"/>
              </w:rPr>
              <w:t>Poseban cilj 1.</w:t>
            </w:r>
            <w:r w:rsidRPr="00B55F07">
              <w:rPr>
                <w:rFonts w:cs="Times New Roman"/>
                <w:b/>
                <w:sz w:val="20"/>
                <w:szCs w:val="20"/>
                <w:lang w:val="sr-Latn-RS"/>
              </w:rPr>
              <w:t>: Unapređenje sistema upravljanja otpadom</w:t>
            </w:r>
          </w:p>
        </w:tc>
      </w:tr>
      <w:tr w:rsidR="008739E2" w:rsidRPr="0049548B" w:rsidTr="00AC7179">
        <w:tc>
          <w:tcPr>
            <w:tcW w:w="2718" w:type="dxa"/>
            <w:vAlign w:val="center"/>
          </w:tcPr>
          <w:p w:rsidR="008739E2" w:rsidRPr="00B55F07" w:rsidRDefault="0049548B" w:rsidP="00E745C3">
            <w:pPr>
              <w:ind w:left="360" w:hanging="360"/>
              <w:jc w:val="left"/>
              <w:rPr>
                <w:rFonts w:cs="Times New Roman"/>
                <w:sz w:val="20"/>
                <w:szCs w:val="20"/>
                <w:lang w:val="sr-Latn-RS"/>
              </w:rPr>
            </w:pPr>
            <w:r>
              <w:rPr>
                <w:rFonts w:cs="Times New Roman"/>
                <w:sz w:val="20"/>
                <w:szCs w:val="20"/>
                <w:lang w:val="sr-Latn-RS"/>
              </w:rPr>
              <w:t xml:space="preserve">2.1. </w:t>
            </w:r>
            <w:r w:rsidR="008739E2" w:rsidRPr="00B55F07">
              <w:rPr>
                <w:rFonts w:cs="Times New Roman"/>
                <w:sz w:val="20"/>
                <w:szCs w:val="20"/>
                <w:lang w:val="sr-Latn-RS"/>
              </w:rPr>
              <w:t>Uspostavljanje „Eko Fonda“</w:t>
            </w:r>
          </w:p>
        </w:tc>
        <w:tc>
          <w:tcPr>
            <w:tcW w:w="3780" w:type="dxa"/>
            <w:vAlign w:val="center"/>
          </w:tcPr>
          <w:p w:rsidR="008739E2" w:rsidRPr="00B55F07" w:rsidRDefault="0049548B" w:rsidP="00D56972">
            <w:pPr>
              <w:ind w:left="522" w:hanging="522"/>
              <w:jc w:val="left"/>
              <w:rPr>
                <w:rFonts w:cs="Times New Roman"/>
                <w:sz w:val="20"/>
                <w:szCs w:val="20"/>
                <w:lang w:val="sr-Latn-RS"/>
              </w:rPr>
            </w:pPr>
            <w:r>
              <w:rPr>
                <w:rFonts w:cs="Times New Roman"/>
                <w:sz w:val="20"/>
                <w:szCs w:val="20"/>
                <w:lang w:val="sr-Latn-RS"/>
              </w:rPr>
              <w:t xml:space="preserve">2.1.1. </w:t>
            </w:r>
            <w:r w:rsidR="008739E2" w:rsidRPr="00B55F07">
              <w:rPr>
                <w:rFonts w:cs="Times New Roman"/>
                <w:sz w:val="20"/>
                <w:szCs w:val="20"/>
                <w:lang w:val="sr-Latn-RS"/>
              </w:rPr>
              <w:t>Formiranje „Eko Fonda“</w:t>
            </w:r>
          </w:p>
        </w:tc>
        <w:tc>
          <w:tcPr>
            <w:tcW w:w="2610" w:type="dxa"/>
            <w:vAlign w:val="center"/>
          </w:tcPr>
          <w:p w:rsidR="008739E2" w:rsidRPr="00B55F07" w:rsidRDefault="008739E2" w:rsidP="00FF4787">
            <w:pPr>
              <w:jc w:val="center"/>
              <w:rPr>
                <w:rFonts w:cs="Times New Roman"/>
                <w:sz w:val="20"/>
                <w:szCs w:val="20"/>
                <w:lang w:val="sr-Latn-RS"/>
              </w:rPr>
            </w:pPr>
            <w:r w:rsidRPr="00B55F07">
              <w:rPr>
                <w:rFonts w:cs="Times New Roman"/>
                <w:sz w:val="20"/>
                <w:szCs w:val="20"/>
                <w:lang w:val="sr-Latn-RS"/>
              </w:rPr>
              <w:t>MORT</w:t>
            </w:r>
          </w:p>
        </w:tc>
        <w:tc>
          <w:tcPr>
            <w:tcW w:w="2070" w:type="dxa"/>
            <w:vAlign w:val="center"/>
          </w:tcPr>
          <w:p w:rsidR="008739E2" w:rsidRPr="00B55F07" w:rsidRDefault="008739E2" w:rsidP="00FF4787">
            <w:pPr>
              <w:jc w:val="center"/>
              <w:rPr>
                <w:rFonts w:cs="Times New Roman"/>
                <w:sz w:val="20"/>
                <w:szCs w:val="20"/>
                <w:lang w:val="sr-Latn-RS"/>
              </w:rPr>
            </w:pPr>
            <w:r w:rsidRPr="00B55F07">
              <w:rPr>
                <w:rFonts w:cs="Times New Roman"/>
                <w:sz w:val="20"/>
                <w:szCs w:val="20"/>
                <w:lang w:val="sr-Latn-RS"/>
              </w:rPr>
              <w:t>2015..</w:t>
            </w:r>
          </w:p>
        </w:tc>
        <w:tc>
          <w:tcPr>
            <w:tcW w:w="1998" w:type="dxa"/>
            <w:vAlign w:val="center"/>
          </w:tcPr>
          <w:p w:rsidR="008739E2" w:rsidRPr="00B55F07" w:rsidRDefault="008739E2" w:rsidP="00E745C3">
            <w:pPr>
              <w:jc w:val="left"/>
              <w:rPr>
                <w:rFonts w:cs="Times New Roman"/>
                <w:sz w:val="20"/>
                <w:szCs w:val="20"/>
                <w:lang w:val="sr-Latn-RS"/>
              </w:rPr>
            </w:pPr>
          </w:p>
        </w:tc>
      </w:tr>
      <w:tr w:rsidR="008739E2" w:rsidRPr="00B55F07" w:rsidTr="00AC7179">
        <w:tc>
          <w:tcPr>
            <w:tcW w:w="2718" w:type="dxa"/>
            <w:vAlign w:val="center"/>
          </w:tcPr>
          <w:p w:rsidR="008739E2" w:rsidRPr="00B55F07" w:rsidRDefault="0049548B" w:rsidP="00E745C3">
            <w:pPr>
              <w:ind w:left="360" w:hanging="360"/>
              <w:jc w:val="left"/>
              <w:rPr>
                <w:rFonts w:cs="Times New Roman"/>
                <w:sz w:val="20"/>
                <w:szCs w:val="20"/>
                <w:lang w:val="sr-Latn-RS"/>
              </w:rPr>
            </w:pPr>
            <w:r>
              <w:rPr>
                <w:rFonts w:cs="Times New Roman"/>
                <w:sz w:val="20"/>
                <w:szCs w:val="20"/>
                <w:lang w:val="sr-Latn-RS"/>
              </w:rPr>
              <w:t xml:space="preserve">2.2. </w:t>
            </w:r>
            <w:r w:rsidR="008739E2" w:rsidRPr="00B55F07">
              <w:rPr>
                <w:rFonts w:cs="Times New Roman"/>
                <w:sz w:val="20"/>
                <w:szCs w:val="20"/>
                <w:lang w:val="sr-Latn-RS"/>
              </w:rPr>
              <w:t>Uspostavljanje finansijskog mehanizma za funkcionisanje „Eko Fonda“</w:t>
            </w:r>
          </w:p>
        </w:tc>
        <w:tc>
          <w:tcPr>
            <w:tcW w:w="3780" w:type="dxa"/>
            <w:vAlign w:val="center"/>
          </w:tcPr>
          <w:p w:rsidR="008739E2" w:rsidRPr="00B55F07" w:rsidRDefault="0049548B" w:rsidP="00D56972">
            <w:pPr>
              <w:ind w:left="522" w:hanging="522"/>
              <w:jc w:val="left"/>
              <w:rPr>
                <w:rFonts w:cs="Times New Roman"/>
                <w:sz w:val="20"/>
                <w:szCs w:val="20"/>
                <w:lang w:val="sr-Latn-RS"/>
              </w:rPr>
            </w:pPr>
            <w:r>
              <w:rPr>
                <w:rFonts w:cs="Times New Roman"/>
                <w:sz w:val="20"/>
                <w:szCs w:val="20"/>
                <w:lang w:val="sr-Latn-RS"/>
              </w:rPr>
              <w:t xml:space="preserve">2.2.1. </w:t>
            </w:r>
            <w:r w:rsidR="008739E2" w:rsidRPr="00B55F07">
              <w:rPr>
                <w:rFonts w:cs="Times New Roman"/>
                <w:sz w:val="20"/>
                <w:szCs w:val="20"/>
                <w:lang w:val="sr-Latn-RS"/>
              </w:rPr>
              <w:t>Formiranje finansijskog sistema poslovanja „Eko Fonda“</w:t>
            </w:r>
          </w:p>
        </w:tc>
        <w:tc>
          <w:tcPr>
            <w:tcW w:w="2610" w:type="dxa"/>
            <w:vAlign w:val="center"/>
          </w:tcPr>
          <w:p w:rsidR="008739E2" w:rsidRPr="00B55F07" w:rsidRDefault="008739E2" w:rsidP="00FF4787">
            <w:pPr>
              <w:jc w:val="center"/>
              <w:rPr>
                <w:rFonts w:cs="Times New Roman"/>
                <w:sz w:val="20"/>
                <w:szCs w:val="20"/>
                <w:lang w:val="sr-Latn-RS"/>
              </w:rPr>
            </w:pPr>
            <w:r w:rsidRPr="00B55F07">
              <w:rPr>
                <w:rFonts w:cs="Times New Roman"/>
                <w:sz w:val="20"/>
                <w:szCs w:val="20"/>
                <w:lang w:val="sr-Latn-RS"/>
              </w:rPr>
              <w:t>MORT, Ministarstvo ekonomije (ME)</w:t>
            </w:r>
          </w:p>
        </w:tc>
        <w:tc>
          <w:tcPr>
            <w:tcW w:w="2070" w:type="dxa"/>
            <w:vAlign w:val="center"/>
          </w:tcPr>
          <w:p w:rsidR="008739E2" w:rsidRPr="00B55F07" w:rsidRDefault="008739E2" w:rsidP="00444B1D">
            <w:pPr>
              <w:jc w:val="center"/>
              <w:rPr>
                <w:rFonts w:cs="Times New Roman"/>
                <w:sz w:val="20"/>
                <w:szCs w:val="20"/>
                <w:lang w:val="sr-Latn-RS"/>
              </w:rPr>
            </w:pPr>
            <w:r w:rsidRPr="00B55F07">
              <w:rPr>
                <w:rFonts w:cs="Times New Roman"/>
                <w:sz w:val="20"/>
                <w:szCs w:val="20"/>
                <w:lang w:val="sr-Latn-RS"/>
              </w:rPr>
              <w:t>2015.</w:t>
            </w:r>
          </w:p>
        </w:tc>
        <w:tc>
          <w:tcPr>
            <w:tcW w:w="1998" w:type="dxa"/>
            <w:vAlign w:val="center"/>
          </w:tcPr>
          <w:p w:rsidR="008739E2" w:rsidRPr="00B55F07" w:rsidRDefault="008739E2" w:rsidP="00E745C3">
            <w:pPr>
              <w:jc w:val="left"/>
              <w:rPr>
                <w:rFonts w:cs="Times New Roman"/>
                <w:sz w:val="20"/>
                <w:szCs w:val="20"/>
                <w:lang w:val="sr-Latn-RS"/>
              </w:rPr>
            </w:pPr>
          </w:p>
        </w:tc>
      </w:tr>
      <w:tr w:rsidR="008739E2" w:rsidRPr="0045255C" w:rsidTr="00AC7179">
        <w:tc>
          <w:tcPr>
            <w:tcW w:w="2718" w:type="dxa"/>
            <w:vAlign w:val="center"/>
          </w:tcPr>
          <w:p w:rsidR="008739E2" w:rsidRPr="00B55F07" w:rsidRDefault="0049548B" w:rsidP="0069173B">
            <w:pPr>
              <w:ind w:left="360" w:hanging="360"/>
              <w:jc w:val="left"/>
              <w:rPr>
                <w:rFonts w:cs="Times New Roman"/>
                <w:sz w:val="20"/>
                <w:szCs w:val="20"/>
                <w:lang w:val="sr-Latn-RS"/>
              </w:rPr>
            </w:pPr>
            <w:r>
              <w:rPr>
                <w:rFonts w:cs="Times New Roman"/>
                <w:sz w:val="20"/>
                <w:szCs w:val="20"/>
                <w:lang w:val="sr-Latn-RS"/>
              </w:rPr>
              <w:t xml:space="preserve">2.3. </w:t>
            </w:r>
            <w:r w:rsidR="008739E2" w:rsidRPr="00B55F07">
              <w:rPr>
                <w:rFonts w:cs="Times New Roman"/>
                <w:sz w:val="20"/>
                <w:szCs w:val="20"/>
                <w:lang w:val="sr-Latn-RS"/>
              </w:rPr>
              <w:t xml:space="preserve">Formiranje jedinstvene baze podataka o količinama otpada koje se generišu i sistemu upravljanja otpadom koji se primenjuje u CG </w:t>
            </w:r>
          </w:p>
        </w:tc>
        <w:tc>
          <w:tcPr>
            <w:tcW w:w="3780" w:type="dxa"/>
            <w:vAlign w:val="center"/>
          </w:tcPr>
          <w:p w:rsidR="008739E2" w:rsidRPr="00B55F07" w:rsidRDefault="0045255C" w:rsidP="00D56972">
            <w:pPr>
              <w:ind w:left="522" w:hanging="522"/>
              <w:jc w:val="left"/>
              <w:rPr>
                <w:rFonts w:cs="Times New Roman"/>
                <w:sz w:val="20"/>
                <w:szCs w:val="20"/>
                <w:lang w:val="sr-Latn-RS"/>
              </w:rPr>
            </w:pPr>
            <w:r>
              <w:rPr>
                <w:rFonts w:cs="Times New Roman"/>
                <w:sz w:val="20"/>
                <w:szCs w:val="20"/>
                <w:lang w:val="sr-Latn-RS"/>
              </w:rPr>
              <w:t xml:space="preserve">2..3.1. </w:t>
            </w:r>
            <w:r w:rsidR="008739E2" w:rsidRPr="00B55F07">
              <w:rPr>
                <w:rFonts w:cs="Times New Roman"/>
                <w:sz w:val="20"/>
                <w:szCs w:val="20"/>
                <w:lang w:val="sr-Latn-RS"/>
              </w:rPr>
              <w:t>Donošenje Odluke o davanju prava i obaveza vođenja jedinstvene baze podataka jednom pravnom licu (Agencija za zaštitu životne sredine ili MONSTAT)</w:t>
            </w:r>
          </w:p>
        </w:tc>
        <w:tc>
          <w:tcPr>
            <w:tcW w:w="2610" w:type="dxa"/>
            <w:vAlign w:val="center"/>
          </w:tcPr>
          <w:p w:rsidR="008739E2" w:rsidRPr="00B55F07" w:rsidRDefault="008739E2" w:rsidP="00FF4787">
            <w:pPr>
              <w:jc w:val="center"/>
              <w:rPr>
                <w:rFonts w:cs="Times New Roman"/>
                <w:sz w:val="20"/>
                <w:szCs w:val="20"/>
                <w:lang w:val="sr-Latn-RS"/>
              </w:rPr>
            </w:pPr>
            <w:r w:rsidRPr="00B55F07">
              <w:rPr>
                <w:rFonts w:cs="Times New Roman"/>
                <w:sz w:val="20"/>
                <w:szCs w:val="20"/>
                <w:lang w:val="sr-Latn-RS"/>
              </w:rPr>
              <w:t>MORT</w:t>
            </w:r>
          </w:p>
        </w:tc>
        <w:tc>
          <w:tcPr>
            <w:tcW w:w="2070" w:type="dxa"/>
            <w:vAlign w:val="center"/>
          </w:tcPr>
          <w:p w:rsidR="008739E2" w:rsidRPr="00B55F07" w:rsidRDefault="008739E2" w:rsidP="00FF4787">
            <w:pPr>
              <w:jc w:val="center"/>
              <w:rPr>
                <w:rFonts w:cs="Times New Roman"/>
                <w:sz w:val="20"/>
                <w:szCs w:val="20"/>
                <w:lang w:val="sr-Latn-RS"/>
              </w:rPr>
            </w:pPr>
            <w:r w:rsidRPr="00B55F07">
              <w:rPr>
                <w:rFonts w:cs="Times New Roman"/>
                <w:sz w:val="20"/>
                <w:szCs w:val="20"/>
                <w:lang w:val="sr-Latn-RS"/>
              </w:rPr>
              <w:t>2015.</w:t>
            </w:r>
          </w:p>
        </w:tc>
        <w:tc>
          <w:tcPr>
            <w:tcW w:w="1998" w:type="dxa"/>
            <w:vAlign w:val="center"/>
          </w:tcPr>
          <w:p w:rsidR="008739E2" w:rsidRPr="00B55F07" w:rsidRDefault="008739E2" w:rsidP="00E745C3">
            <w:pPr>
              <w:jc w:val="left"/>
              <w:rPr>
                <w:rFonts w:cs="Times New Roman"/>
                <w:sz w:val="20"/>
                <w:szCs w:val="20"/>
                <w:lang w:val="sr-Latn-RS"/>
              </w:rPr>
            </w:pPr>
          </w:p>
        </w:tc>
      </w:tr>
      <w:tr w:rsidR="008739E2" w:rsidRPr="00B55F07" w:rsidTr="00AC7179">
        <w:tc>
          <w:tcPr>
            <w:tcW w:w="2718" w:type="dxa"/>
            <w:shd w:val="clear" w:color="auto" w:fill="auto"/>
            <w:vAlign w:val="center"/>
          </w:tcPr>
          <w:p w:rsidR="008739E2" w:rsidRPr="00B55F07" w:rsidRDefault="0049548B" w:rsidP="00677539">
            <w:pPr>
              <w:ind w:left="360" w:hanging="360"/>
              <w:jc w:val="left"/>
              <w:rPr>
                <w:rFonts w:cs="Times New Roman"/>
                <w:sz w:val="20"/>
                <w:szCs w:val="20"/>
                <w:lang w:val="sr-Latn-RS"/>
              </w:rPr>
            </w:pPr>
            <w:r>
              <w:rPr>
                <w:rFonts w:cs="Times New Roman"/>
                <w:sz w:val="20"/>
                <w:szCs w:val="20"/>
                <w:lang w:val="sr-Latn-RS"/>
              </w:rPr>
              <w:t xml:space="preserve">2.4. </w:t>
            </w:r>
            <w:r w:rsidR="008739E2" w:rsidRPr="00B55F07">
              <w:rPr>
                <w:rFonts w:cs="Times New Roman"/>
                <w:sz w:val="20"/>
                <w:szCs w:val="20"/>
                <w:lang w:val="sr-Latn-RS"/>
              </w:rPr>
              <w:t>Ažuriranje podataka o otpadu</w:t>
            </w:r>
          </w:p>
        </w:tc>
        <w:tc>
          <w:tcPr>
            <w:tcW w:w="3780" w:type="dxa"/>
            <w:vAlign w:val="center"/>
          </w:tcPr>
          <w:p w:rsidR="008739E2" w:rsidRPr="00B55F07" w:rsidRDefault="0045255C" w:rsidP="00D56972">
            <w:pPr>
              <w:ind w:left="522" w:hanging="522"/>
              <w:jc w:val="left"/>
              <w:rPr>
                <w:rFonts w:cs="Times New Roman"/>
                <w:sz w:val="20"/>
                <w:szCs w:val="20"/>
                <w:lang w:val="sr-Latn-RS"/>
              </w:rPr>
            </w:pPr>
            <w:r>
              <w:rPr>
                <w:rFonts w:cs="Times New Roman"/>
                <w:sz w:val="20"/>
                <w:szCs w:val="20"/>
                <w:lang w:val="sr-Latn-RS"/>
              </w:rPr>
              <w:t xml:space="preserve">2.4.1. </w:t>
            </w:r>
            <w:r w:rsidR="008739E2" w:rsidRPr="00B55F07">
              <w:rPr>
                <w:rFonts w:cs="Times New Roman"/>
                <w:sz w:val="20"/>
                <w:szCs w:val="20"/>
                <w:lang w:val="sr-Latn-RS"/>
              </w:rPr>
              <w:t>Redovno vođenje registara sa svim neophodnim podacima o sakupljačima, prevoznicima, izvoznicima, posrednicima i trgovcima otpadom</w:t>
            </w:r>
          </w:p>
        </w:tc>
        <w:tc>
          <w:tcPr>
            <w:tcW w:w="2610" w:type="dxa"/>
            <w:vAlign w:val="center"/>
          </w:tcPr>
          <w:p w:rsidR="008739E2" w:rsidRPr="00B55F07" w:rsidRDefault="008739E2" w:rsidP="00677539">
            <w:pPr>
              <w:jc w:val="center"/>
              <w:rPr>
                <w:rFonts w:cs="Times New Roman"/>
                <w:sz w:val="20"/>
                <w:szCs w:val="20"/>
                <w:lang w:val="sr-Latn-RS"/>
              </w:rPr>
            </w:pPr>
            <w:r w:rsidRPr="00B55F07">
              <w:rPr>
                <w:rFonts w:cs="Times New Roman"/>
                <w:sz w:val="20"/>
                <w:szCs w:val="20"/>
                <w:lang w:val="sr-Latn-RS"/>
              </w:rPr>
              <w:t>Agencija za ZŽS</w:t>
            </w:r>
          </w:p>
        </w:tc>
        <w:tc>
          <w:tcPr>
            <w:tcW w:w="2070" w:type="dxa"/>
            <w:vAlign w:val="center"/>
          </w:tcPr>
          <w:p w:rsidR="008739E2" w:rsidRPr="00B55F07" w:rsidRDefault="008739E2" w:rsidP="00677539">
            <w:pPr>
              <w:jc w:val="center"/>
              <w:rPr>
                <w:rFonts w:cs="Times New Roman"/>
                <w:sz w:val="20"/>
                <w:szCs w:val="20"/>
                <w:lang w:val="sr-Latn-RS"/>
              </w:rPr>
            </w:pPr>
            <w:r w:rsidRPr="00B55F07">
              <w:rPr>
                <w:rFonts w:cs="Times New Roman"/>
                <w:sz w:val="20"/>
                <w:szCs w:val="20"/>
                <w:lang w:val="sr-Latn-RS"/>
              </w:rPr>
              <w:t>stalno</w:t>
            </w:r>
          </w:p>
        </w:tc>
        <w:tc>
          <w:tcPr>
            <w:tcW w:w="1998" w:type="dxa"/>
            <w:vAlign w:val="center"/>
          </w:tcPr>
          <w:p w:rsidR="008739E2" w:rsidRPr="00B55F07" w:rsidRDefault="008739E2" w:rsidP="00677539">
            <w:pPr>
              <w:jc w:val="left"/>
              <w:rPr>
                <w:rFonts w:cs="Times New Roman"/>
                <w:sz w:val="20"/>
                <w:szCs w:val="20"/>
                <w:lang w:val="sr-Latn-RS"/>
              </w:rPr>
            </w:pPr>
          </w:p>
        </w:tc>
      </w:tr>
      <w:tr w:rsidR="008739E2" w:rsidRPr="00B55F07" w:rsidTr="00AC7179">
        <w:tc>
          <w:tcPr>
            <w:tcW w:w="2718" w:type="dxa"/>
            <w:shd w:val="clear" w:color="auto" w:fill="auto"/>
            <w:vAlign w:val="center"/>
          </w:tcPr>
          <w:p w:rsidR="008739E2" w:rsidRPr="00B55F07" w:rsidRDefault="008739E2" w:rsidP="00677539">
            <w:pPr>
              <w:ind w:left="360" w:hanging="360"/>
              <w:jc w:val="left"/>
              <w:rPr>
                <w:rFonts w:cs="Times New Roman"/>
                <w:sz w:val="20"/>
                <w:szCs w:val="20"/>
                <w:lang w:val="sr-Latn-RS"/>
              </w:rPr>
            </w:pPr>
          </w:p>
        </w:tc>
        <w:tc>
          <w:tcPr>
            <w:tcW w:w="3780" w:type="dxa"/>
            <w:vAlign w:val="center"/>
          </w:tcPr>
          <w:p w:rsidR="008739E2" w:rsidRPr="00B55F07" w:rsidRDefault="0045255C" w:rsidP="00D56972">
            <w:pPr>
              <w:ind w:left="522" w:hanging="522"/>
              <w:jc w:val="left"/>
              <w:rPr>
                <w:rFonts w:cs="Times New Roman"/>
                <w:sz w:val="20"/>
                <w:szCs w:val="20"/>
                <w:lang w:val="sr-Latn-RS"/>
              </w:rPr>
            </w:pPr>
            <w:r>
              <w:rPr>
                <w:rFonts w:cs="Times New Roman"/>
                <w:sz w:val="20"/>
                <w:szCs w:val="20"/>
                <w:lang w:val="sr-Latn-RS"/>
              </w:rPr>
              <w:t xml:space="preserve">2.4.2. </w:t>
            </w:r>
            <w:r w:rsidR="008739E2" w:rsidRPr="00B55F07">
              <w:rPr>
                <w:rFonts w:cs="Times New Roman"/>
                <w:sz w:val="20"/>
                <w:szCs w:val="20"/>
                <w:lang w:val="sr-Latn-RS"/>
              </w:rPr>
              <w:t>Redovno vođenje podataka o izdatim dozvolama za uvoz, izvoz i tranzit otpada i količinama otpada koji se izvozi, uvozi i/ili prolazi kroz CG</w:t>
            </w:r>
          </w:p>
        </w:tc>
        <w:tc>
          <w:tcPr>
            <w:tcW w:w="2610" w:type="dxa"/>
            <w:vAlign w:val="center"/>
          </w:tcPr>
          <w:p w:rsidR="008739E2" w:rsidRPr="00B55F07" w:rsidRDefault="008739E2" w:rsidP="00677539">
            <w:pPr>
              <w:jc w:val="center"/>
              <w:rPr>
                <w:rFonts w:cs="Times New Roman"/>
                <w:sz w:val="20"/>
                <w:szCs w:val="20"/>
                <w:lang w:val="sr-Latn-RS"/>
              </w:rPr>
            </w:pPr>
            <w:r w:rsidRPr="00B55F07">
              <w:rPr>
                <w:rFonts w:cs="Times New Roman"/>
                <w:sz w:val="20"/>
                <w:szCs w:val="20"/>
                <w:lang w:val="sr-Latn-RS"/>
              </w:rPr>
              <w:t>Agencija za ZŽS</w:t>
            </w:r>
          </w:p>
        </w:tc>
        <w:tc>
          <w:tcPr>
            <w:tcW w:w="2070" w:type="dxa"/>
            <w:vAlign w:val="center"/>
          </w:tcPr>
          <w:p w:rsidR="008739E2" w:rsidRPr="00B55F07" w:rsidRDefault="008739E2" w:rsidP="00677539">
            <w:pPr>
              <w:jc w:val="center"/>
              <w:rPr>
                <w:rFonts w:cs="Times New Roman"/>
                <w:sz w:val="20"/>
                <w:szCs w:val="20"/>
                <w:lang w:val="sr-Latn-RS"/>
              </w:rPr>
            </w:pPr>
            <w:r w:rsidRPr="00B55F07">
              <w:rPr>
                <w:rFonts w:cs="Times New Roman"/>
                <w:sz w:val="20"/>
                <w:szCs w:val="20"/>
                <w:lang w:val="sr-Latn-RS"/>
              </w:rPr>
              <w:t>stalno</w:t>
            </w:r>
          </w:p>
        </w:tc>
        <w:tc>
          <w:tcPr>
            <w:tcW w:w="1998" w:type="dxa"/>
            <w:vAlign w:val="center"/>
          </w:tcPr>
          <w:p w:rsidR="008739E2" w:rsidRPr="00B55F07" w:rsidRDefault="008739E2" w:rsidP="00677539">
            <w:pPr>
              <w:jc w:val="left"/>
              <w:rPr>
                <w:rFonts w:cs="Times New Roman"/>
                <w:sz w:val="20"/>
                <w:szCs w:val="20"/>
                <w:lang w:val="sr-Latn-RS"/>
              </w:rPr>
            </w:pPr>
          </w:p>
        </w:tc>
      </w:tr>
      <w:tr w:rsidR="008739E2" w:rsidRPr="00D56972" w:rsidTr="00AC7179">
        <w:tc>
          <w:tcPr>
            <w:tcW w:w="2718" w:type="dxa"/>
            <w:shd w:val="clear" w:color="auto" w:fill="auto"/>
            <w:vAlign w:val="center"/>
          </w:tcPr>
          <w:p w:rsidR="008739E2" w:rsidRPr="00B55F07" w:rsidRDefault="0049548B" w:rsidP="00677539">
            <w:pPr>
              <w:ind w:left="360" w:hanging="360"/>
              <w:jc w:val="left"/>
              <w:rPr>
                <w:rFonts w:cs="Times New Roman"/>
                <w:sz w:val="20"/>
                <w:szCs w:val="20"/>
                <w:lang w:val="sr-Latn-RS"/>
              </w:rPr>
            </w:pPr>
            <w:r>
              <w:rPr>
                <w:rFonts w:cs="Times New Roman"/>
                <w:sz w:val="20"/>
                <w:szCs w:val="20"/>
                <w:lang w:val="sr-Latn-RS"/>
              </w:rPr>
              <w:t xml:space="preserve">2.5. </w:t>
            </w:r>
            <w:r w:rsidR="008739E2" w:rsidRPr="00B55F07">
              <w:rPr>
                <w:rFonts w:cs="Times New Roman"/>
                <w:sz w:val="20"/>
                <w:szCs w:val="20"/>
                <w:lang w:val="sr-Latn-RS"/>
              </w:rPr>
              <w:t>Nastavak usmeravanja projektnih aplikacija preko PROCON-a</w:t>
            </w:r>
          </w:p>
        </w:tc>
        <w:tc>
          <w:tcPr>
            <w:tcW w:w="3780" w:type="dxa"/>
            <w:vAlign w:val="center"/>
          </w:tcPr>
          <w:p w:rsidR="008739E2" w:rsidRPr="00B55F07" w:rsidRDefault="0045255C" w:rsidP="00D56972">
            <w:pPr>
              <w:ind w:left="522" w:hanging="522"/>
              <w:jc w:val="left"/>
              <w:rPr>
                <w:rFonts w:cs="Times New Roman"/>
                <w:sz w:val="20"/>
                <w:szCs w:val="20"/>
                <w:lang w:val="sr-Latn-RS"/>
              </w:rPr>
            </w:pPr>
            <w:r>
              <w:rPr>
                <w:rFonts w:cs="Times New Roman"/>
                <w:sz w:val="20"/>
                <w:szCs w:val="20"/>
                <w:lang w:val="sr-Latn-RS"/>
              </w:rPr>
              <w:t xml:space="preserve">2.5.1. </w:t>
            </w:r>
            <w:r w:rsidR="008739E2" w:rsidRPr="00B55F07">
              <w:rPr>
                <w:rFonts w:cs="Times New Roman"/>
                <w:sz w:val="20"/>
                <w:szCs w:val="20"/>
                <w:lang w:val="sr-Latn-RS"/>
              </w:rPr>
              <w:t>Pokretanje predviđenih projekata i aplikacija za dobijanje finansijskih sredstava</w:t>
            </w:r>
          </w:p>
        </w:tc>
        <w:tc>
          <w:tcPr>
            <w:tcW w:w="2610" w:type="dxa"/>
            <w:vAlign w:val="center"/>
          </w:tcPr>
          <w:p w:rsidR="008739E2" w:rsidRPr="00B55F07" w:rsidRDefault="008739E2" w:rsidP="00677539">
            <w:pPr>
              <w:jc w:val="center"/>
              <w:rPr>
                <w:rFonts w:cs="Times New Roman"/>
                <w:sz w:val="20"/>
                <w:szCs w:val="20"/>
                <w:lang w:val="sr-Latn-RS"/>
              </w:rPr>
            </w:pPr>
            <w:r w:rsidRPr="00B55F07">
              <w:rPr>
                <w:rFonts w:cs="Times New Roman"/>
                <w:sz w:val="20"/>
                <w:szCs w:val="20"/>
                <w:lang w:val="sr-Latn-RS"/>
              </w:rPr>
              <w:t>MORT, JLS, PROCON</w:t>
            </w:r>
          </w:p>
        </w:tc>
        <w:tc>
          <w:tcPr>
            <w:tcW w:w="2070" w:type="dxa"/>
            <w:vAlign w:val="center"/>
          </w:tcPr>
          <w:p w:rsidR="008739E2" w:rsidRPr="00B55F07" w:rsidRDefault="008739E2" w:rsidP="00677539">
            <w:pPr>
              <w:jc w:val="center"/>
              <w:rPr>
                <w:rFonts w:cs="Times New Roman"/>
                <w:sz w:val="20"/>
                <w:szCs w:val="20"/>
                <w:lang w:val="sr-Latn-RS"/>
              </w:rPr>
            </w:pPr>
            <w:r w:rsidRPr="00B55F07">
              <w:rPr>
                <w:rFonts w:cs="Times New Roman"/>
                <w:sz w:val="20"/>
                <w:szCs w:val="20"/>
                <w:lang w:val="sr-Latn-RS"/>
              </w:rPr>
              <w:t>U celokupnom periodu trajanja DPUO</w:t>
            </w:r>
          </w:p>
        </w:tc>
        <w:tc>
          <w:tcPr>
            <w:tcW w:w="1998" w:type="dxa"/>
            <w:vAlign w:val="center"/>
          </w:tcPr>
          <w:p w:rsidR="008739E2" w:rsidRPr="00B55F07" w:rsidRDefault="008739E2" w:rsidP="00E745C3">
            <w:pPr>
              <w:jc w:val="left"/>
              <w:rPr>
                <w:rFonts w:cs="Times New Roman"/>
                <w:sz w:val="20"/>
                <w:szCs w:val="20"/>
                <w:lang w:val="sr-Latn-RS"/>
              </w:rPr>
            </w:pPr>
          </w:p>
        </w:tc>
      </w:tr>
      <w:tr w:rsidR="008739E2" w:rsidRPr="00D56972" w:rsidTr="00AC7179">
        <w:tc>
          <w:tcPr>
            <w:tcW w:w="2718" w:type="dxa"/>
            <w:vAlign w:val="center"/>
          </w:tcPr>
          <w:p w:rsidR="008739E2" w:rsidRPr="00B55F07" w:rsidRDefault="008739E2" w:rsidP="00E745C3">
            <w:pPr>
              <w:ind w:left="360" w:hanging="360"/>
              <w:jc w:val="left"/>
              <w:rPr>
                <w:rFonts w:cs="Times New Roman"/>
                <w:sz w:val="20"/>
                <w:szCs w:val="20"/>
                <w:lang w:val="sr-Latn-RS"/>
              </w:rPr>
            </w:pPr>
          </w:p>
        </w:tc>
        <w:tc>
          <w:tcPr>
            <w:tcW w:w="3780" w:type="dxa"/>
            <w:vAlign w:val="center"/>
          </w:tcPr>
          <w:p w:rsidR="008739E2" w:rsidRPr="00B55F07" w:rsidRDefault="0045255C" w:rsidP="00D56972">
            <w:pPr>
              <w:ind w:left="522" w:hanging="522"/>
              <w:jc w:val="left"/>
              <w:rPr>
                <w:rFonts w:cs="Times New Roman"/>
                <w:sz w:val="20"/>
                <w:szCs w:val="20"/>
                <w:lang w:val="sr-Latn-RS"/>
              </w:rPr>
            </w:pPr>
            <w:r>
              <w:rPr>
                <w:rFonts w:cs="Times New Roman"/>
                <w:sz w:val="20"/>
                <w:szCs w:val="20"/>
                <w:lang w:val="sr-Latn-RS"/>
              </w:rPr>
              <w:t xml:space="preserve">2.5.2. </w:t>
            </w:r>
            <w:r w:rsidR="008739E2" w:rsidRPr="00B55F07">
              <w:rPr>
                <w:rFonts w:cs="Times New Roman"/>
                <w:sz w:val="20"/>
                <w:szCs w:val="20"/>
                <w:lang w:val="sr-Latn-RS"/>
              </w:rPr>
              <w:t xml:space="preserve">Vođenje postupaka realizacije određenih projekata </w:t>
            </w:r>
          </w:p>
        </w:tc>
        <w:tc>
          <w:tcPr>
            <w:tcW w:w="2610" w:type="dxa"/>
            <w:vAlign w:val="center"/>
          </w:tcPr>
          <w:p w:rsidR="008739E2" w:rsidRPr="00B55F07" w:rsidRDefault="008739E2" w:rsidP="00FF4787">
            <w:pPr>
              <w:jc w:val="center"/>
              <w:rPr>
                <w:rFonts w:cs="Times New Roman"/>
                <w:sz w:val="20"/>
                <w:szCs w:val="20"/>
                <w:lang w:val="sr-Latn-RS"/>
              </w:rPr>
            </w:pPr>
            <w:r w:rsidRPr="00B55F07">
              <w:rPr>
                <w:rFonts w:cs="Times New Roman"/>
                <w:sz w:val="20"/>
                <w:szCs w:val="20"/>
                <w:lang w:val="sr-Latn-RS"/>
              </w:rPr>
              <w:t>PROCON</w:t>
            </w:r>
          </w:p>
        </w:tc>
        <w:tc>
          <w:tcPr>
            <w:tcW w:w="2070" w:type="dxa"/>
            <w:vAlign w:val="center"/>
          </w:tcPr>
          <w:p w:rsidR="008739E2" w:rsidRPr="00B55F07" w:rsidRDefault="008739E2" w:rsidP="00FF4787">
            <w:pPr>
              <w:jc w:val="center"/>
              <w:rPr>
                <w:rFonts w:cs="Times New Roman"/>
                <w:sz w:val="20"/>
                <w:szCs w:val="20"/>
                <w:lang w:val="sr-Latn-RS"/>
              </w:rPr>
            </w:pPr>
            <w:r w:rsidRPr="00B55F07">
              <w:rPr>
                <w:rFonts w:cs="Times New Roman"/>
                <w:sz w:val="20"/>
                <w:szCs w:val="20"/>
                <w:lang w:val="sr-Latn-RS"/>
              </w:rPr>
              <w:t>U celokupnom periodu trajanja DPUO</w:t>
            </w:r>
          </w:p>
        </w:tc>
        <w:tc>
          <w:tcPr>
            <w:tcW w:w="1998" w:type="dxa"/>
            <w:vAlign w:val="center"/>
          </w:tcPr>
          <w:p w:rsidR="008739E2" w:rsidRPr="00B55F07" w:rsidRDefault="008739E2" w:rsidP="00E745C3">
            <w:pPr>
              <w:jc w:val="left"/>
              <w:rPr>
                <w:rFonts w:cs="Times New Roman"/>
                <w:sz w:val="20"/>
                <w:szCs w:val="20"/>
                <w:lang w:val="sr-Latn-RS"/>
              </w:rPr>
            </w:pPr>
          </w:p>
        </w:tc>
      </w:tr>
      <w:tr w:rsidR="008739E2" w:rsidRPr="00D56972" w:rsidTr="00AC7179">
        <w:tc>
          <w:tcPr>
            <w:tcW w:w="2718" w:type="dxa"/>
            <w:vAlign w:val="center"/>
          </w:tcPr>
          <w:p w:rsidR="008739E2" w:rsidRPr="00B55F07" w:rsidRDefault="008739E2" w:rsidP="00E745C3">
            <w:pPr>
              <w:ind w:left="360" w:hanging="360"/>
              <w:jc w:val="left"/>
              <w:rPr>
                <w:rFonts w:cs="Times New Roman"/>
                <w:sz w:val="20"/>
                <w:szCs w:val="20"/>
                <w:lang w:val="sr-Latn-RS"/>
              </w:rPr>
            </w:pPr>
          </w:p>
        </w:tc>
        <w:tc>
          <w:tcPr>
            <w:tcW w:w="3780" w:type="dxa"/>
            <w:vAlign w:val="center"/>
          </w:tcPr>
          <w:p w:rsidR="008739E2" w:rsidRPr="00B55F07" w:rsidRDefault="0045255C" w:rsidP="00D56972">
            <w:pPr>
              <w:ind w:left="522" w:hanging="522"/>
              <w:jc w:val="left"/>
              <w:rPr>
                <w:rFonts w:cs="Times New Roman"/>
                <w:sz w:val="20"/>
                <w:szCs w:val="20"/>
                <w:lang w:val="sr-Latn-RS"/>
              </w:rPr>
            </w:pPr>
            <w:r>
              <w:rPr>
                <w:rFonts w:cs="Times New Roman"/>
                <w:sz w:val="20"/>
                <w:szCs w:val="20"/>
                <w:lang w:val="sr-Latn-RS"/>
              </w:rPr>
              <w:t xml:space="preserve">2.5.3. </w:t>
            </w:r>
            <w:r w:rsidR="008739E2" w:rsidRPr="00B55F07">
              <w:rPr>
                <w:rFonts w:cs="Times New Roman"/>
                <w:sz w:val="20"/>
                <w:szCs w:val="20"/>
                <w:lang w:val="sr-Latn-RS"/>
              </w:rPr>
              <w:t xml:space="preserve">Redovno ažuriranje sajta </w:t>
            </w:r>
            <w:hyperlink r:id="rId9" w:history="1">
              <w:r w:rsidR="008739E2" w:rsidRPr="00B55F07">
                <w:rPr>
                  <w:rStyle w:val="Hyperlink"/>
                  <w:rFonts w:cs="Times New Roman"/>
                  <w:sz w:val="20"/>
                  <w:szCs w:val="20"/>
                  <w:lang w:val="sr-Latn-RS"/>
                </w:rPr>
                <w:t>www.procon.me</w:t>
              </w:r>
            </w:hyperlink>
            <w:r w:rsidR="008739E2" w:rsidRPr="00B55F07">
              <w:rPr>
                <w:rFonts w:cs="Times New Roman"/>
                <w:sz w:val="20"/>
                <w:szCs w:val="20"/>
                <w:lang w:val="sr-Latn-RS"/>
              </w:rPr>
              <w:t xml:space="preserve"> i obezbeđivanje relevantnih podataka o toku razvoja projekata</w:t>
            </w:r>
          </w:p>
        </w:tc>
        <w:tc>
          <w:tcPr>
            <w:tcW w:w="2610" w:type="dxa"/>
            <w:vAlign w:val="center"/>
          </w:tcPr>
          <w:p w:rsidR="008739E2" w:rsidRPr="00B55F07" w:rsidRDefault="008739E2" w:rsidP="00677539">
            <w:pPr>
              <w:jc w:val="center"/>
              <w:rPr>
                <w:rFonts w:cs="Times New Roman"/>
                <w:sz w:val="20"/>
                <w:szCs w:val="20"/>
                <w:lang w:val="sr-Latn-RS"/>
              </w:rPr>
            </w:pPr>
            <w:r w:rsidRPr="00B55F07">
              <w:rPr>
                <w:rFonts w:cs="Times New Roman"/>
                <w:sz w:val="20"/>
                <w:szCs w:val="20"/>
                <w:lang w:val="sr-Latn-RS"/>
              </w:rPr>
              <w:t>PROCON</w:t>
            </w:r>
          </w:p>
        </w:tc>
        <w:tc>
          <w:tcPr>
            <w:tcW w:w="2070" w:type="dxa"/>
            <w:vAlign w:val="center"/>
          </w:tcPr>
          <w:p w:rsidR="008739E2" w:rsidRPr="00B55F07" w:rsidRDefault="008739E2" w:rsidP="00677539">
            <w:pPr>
              <w:jc w:val="center"/>
              <w:rPr>
                <w:rFonts w:cs="Times New Roman"/>
                <w:sz w:val="20"/>
                <w:szCs w:val="20"/>
                <w:lang w:val="sr-Latn-RS"/>
              </w:rPr>
            </w:pPr>
            <w:r w:rsidRPr="00B55F07">
              <w:rPr>
                <w:rFonts w:cs="Times New Roman"/>
                <w:sz w:val="20"/>
                <w:szCs w:val="20"/>
                <w:lang w:val="sr-Latn-RS"/>
              </w:rPr>
              <w:t>U celokupnom periodu trajanja DPUO</w:t>
            </w:r>
          </w:p>
        </w:tc>
        <w:tc>
          <w:tcPr>
            <w:tcW w:w="1998" w:type="dxa"/>
            <w:vAlign w:val="center"/>
          </w:tcPr>
          <w:p w:rsidR="008739E2" w:rsidRPr="00B55F07" w:rsidRDefault="008739E2" w:rsidP="00E745C3">
            <w:pPr>
              <w:jc w:val="left"/>
              <w:rPr>
                <w:rFonts w:cs="Times New Roman"/>
                <w:sz w:val="20"/>
                <w:szCs w:val="20"/>
                <w:lang w:val="sr-Latn-RS"/>
              </w:rPr>
            </w:pPr>
          </w:p>
        </w:tc>
      </w:tr>
      <w:tr w:rsidR="008739E2" w:rsidRPr="0045255C" w:rsidTr="00AC7179">
        <w:tc>
          <w:tcPr>
            <w:tcW w:w="2718" w:type="dxa"/>
            <w:shd w:val="clear" w:color="auto" w:fill="auto"/>
            <w:vAlign w:val="center"/>
          </w:tcPr>
          <w:p w:rsidR="008739E2" w:rsidRPr="00B55F07" w:rsidRDefault="0049548B" w:rsidP="00677539">
            <w:pPr>
              <w:ind w:left="360" w:hanging="360"/>
              <w:jc w:val="left"/>
              <w:rPr>
                <w:rFonts w:cs="Times New Roman"/>
                <w:sz w:val="20"/>
                <w:szCs w:val="20"/>
                <w:lang w:val="sr-Latn-RS"/>
              </w:rPr>
            </w:pPr>
            <w:r>
              <w:rPr>
                <w:rFonts w:cs="Times New Roman"/>
                <w:sz w:val="20"/>
                <w:szCs w:val="20"/>
                <w:lang w:val="sr-Latn-RS"/>
              </w:rPr>
              <w:t xml:space="preserve">2.6. </w:t>
            </w:r>
            <w:r w:rsidR="008739E2" w:rsidRPr="00B55F07">
              <w:rPr>
                <w:rFonts w:cs="Times New Roman"/>
                <w:sz w:val="20"/>
                <w:szCs w:val="20"/>
                <w:lang w:val="sr-Latn-RS"/>
              </w:rPr>
              <w:t>Unapređivanje rada inspekcijskih službi</w:t>
            </w:r>
          </w:p>
        </w:tc>
        <w:tc>
          <w:tcPr>
            <w:tcW w:w="3780" w:type="dxa"/>
            <w:vAlign w:val="center"/>
          </w:tcPr>
          <w:p w:rsidR="008739E2" w:rsidRPr="00B55F07" w:rsidRDefault="0045255C" w:rsidP="00D56972">
            <w:pPr>
              <w:ind w:left="522" w:hanging="522"/>
              <w:jc w:val="left"/>
              <w:rPr>
                <w:rFonts w:cs="Times New Roman"/>
                <w:sz w:val="20"/>
                <w:szCs w:val="20"/>
                <w:lang w:val="sr-Latn-RS"/>
              </w:rPr>
            </w:pPr>
            <w:r>
              <w:rPr>
                <w:rFonts w:cs="Times New Roman"/>
                <w:sz w:val="20"/>
                <w:szCs w:val="20"/>
                <w:lang w:val="sr-Latn-RS"/>
              </w:rPr>
              <w:t xml:space="preserve">2.6.1. </w:t>
            </w:r>
            <w:r w:rsidR="008739E2" w:rsidRPr="00B55F07">
              <w:rPr>
                <w:rFonts w:cs="Times New Roman"/>
                <w:sz w:val="20"/>
                <w:szCs w:val="20"/>
                <w:lang w:val="sr-Latn-RS"/>
              </w:rPr>
              <w:t>Detaljno analiziranje rada inspekcijskih službi, na lokalnom i državnom nivou, i izrada prijedloga za unapređivanje sistema inspekcijskog nadzora u sprovođenju Zakona o UO</w:t>
            </w:r>
          </w:p>
        </w:tc>
        <w:tc>
          <w:tcPr>
            <w:tcW w:w="2610" w:type="dxa"/>
            <w:vAlign w:val="center"/>
          </w:tcPr>
          <w:p w:rsidR="008739E2" w:rsidRPr="00B55F07" w:rsidRDefault="008739E2" w:rsidP="0036113E">
            <w:pPr>
              <w:jc w:val="center"/>
              <w:rPr>
                <w:rFonts w:cs="Times New Roman"/>
                <w:sz w:val="20"/>
                <w:szCs w:val="20"/>
                <w:lang w:val="sr-Latn-RS"/>
              </w:rPr>
            </w:pPr>
            <w:r w:rsidRPr="00B55F07">
              <w:rPr>
                <w:rFonts w:cs="Times New Roman"/>
                <w:sz w:val="20"/>
                <w:szCs w:val="20"/>
                <w:lang w:val="sr-Latn-RS"/>
              </w:rPr>
              <w:t>MORT, MUP, Uprava za inspekcijske poslove, Zajednica opština CG</w:t>
            </w:r>
          </w:p>
        </w:tc>
        <w:tc>
          <w:tcPr>
            <w:tcW w:w="2070" w:type="dxa"/>
            <w:vAlign w:val="center"/>
          </w:tcPr>
          <w:p w:rsidR="008739E2" w:rsidRPr="00B55F07" w:rsidRDefault="008739E2" w:rsidP="00677539">
            <w:pPr>
              <w:jc w:val="center"/>
              <w:rPr>
                <w:rFonts w:cs="Times New Roman"/>
                <w:sz w:val="20"/>
                <w:szCs w:val="20"/>
                <w:lang w:val="sr-Latn-RS"/>
              </w:rPr>
            </w:pPr>
            <w:r w:rsidRPr="00B55F07">
              <w:rPr>
                <w:rFonts w:cs="Times New Roman"/>
                <w:sz w:val="20"/>
                <w:szCs w:val="20"/>
                <w:lang w:val="sr-Latn-RS"/>
              </w:rPr>
              <w:t>2015.</w:t>
            </w:r>
          </w:p>
        </w:tc>
        <w:tc>
          <w:tcPr>
            <w:tcW w:w="1998" w:type="dxa"/>
            <w:vAlign w:val="center"/>
          </w:tcPr>
          <w:p w:rsidR="008739E2" w:rsidRPr="00B55F07" w:rsidRDefault="008739E2" w:rsidP="00E745C3">
            <w:pPr>
              <w:jc w:val="left"/>
              <w:rPr>
                <w:rFonts w:cs="Times New Roman"/>
                <w:sz w:val="20"/>
                <w:szCs w:val="20"/>
                <w:lang w:val="sr-Latn-RS"/>
              </w:rPr>
            </w:pPr>
          </w:p>
        </w:tc>
      </w:tr>
      <w:tr w:rsidR="008739E2" w:rsidRPr="00B55F07" w:rsidTr="00AC7179">
        <w:tc>
          <w:tcPr>
            <w:tcW w:w="2718" w:type="dxa"/>
            <w:vAlign w:val="center"/>
          </w:tcPr>
          <w:p w:rsidR="008739E2" w:rsidRPr="00B55F07" w:rsidRDefault="008739E2" w:rsidP="00E745C3">
            <w:pPr>
              <w:ind w:left="360" w:hanging="360"/>
              <w:jc w:val="left"/>
              <w:rPr>
                <w:rFonts w:cs="Times New Roman"/>
                <w:sz w:val="20"/>
                <w:szCs w:val="20"/>
                <w:lang w:val="sr-Latn-RS"/>
              </w:rPr>
            </w:pPr>
          </w:p>
        </w:tc>
        <w:tc>
          <w:tcPr>
            <w:tcW w:w="3780" w:type="dxa"/>
            <w:vAlign w:val="center"/>
          </w:tcPr>
          <w:p w:rsidR="008739E2" w:rsidRPr="00B55F07" w:rsidRDefault="0045255C" w:rsidP="00D56972">
            <w:pPr>
              <w:ind w:left="522" w:hanging="522"/>
              <w:jc w:val="left"/>
              <w:rPr>
                <w:rFonts w:cs="Times New Roman"/>
                <w:sz w:val="20"/>
                <w:szCs w:val="20"/>
                <w:lang w:val="sr-Latn-RS"/>
              </w:rPr>
            </w:pPr>
            <w:r>
              <w:rPr>
                <w:rFonts w:cs="Times New Roman"/>
                <w:sz w:val="20"/>
                <w:szCs w:val="20"/>
                <w:lang w:val="sr-Latn-RS"/>
              </w:rPr>
              <w:t xml:space="preserve">2.6.2. </w:t>
            </w:r>
            <w:r w:rsidR="008739E2" w:rsidRPr="00B55F07">
              <w:rPr>
                <w:rFonts w:cs="Times New Roman"/>
                <w:sz w:val="20"/>
                <w:szCs w:val="20"/>
                <w:lang w:val="sr-Latn-RS"/>
              </w:rPr>
              <w:t>Razmatranje potrebe i mogućnosti uvođenje strožih kaznenih mjera</w:t>
            </w:r>
          </w:p>
        </w:tc>
        <w:tc>
          <w:tcPr>
            <w:tcW w:w="2610" w:type="dxa"/>
            <w:vAlign w:val="center"/>
          </w:tcPr>
          <w:p w:rsidR="008739E2" w:rsidRPr="00B55F07" w:rsidRDefault="008739E2" w:rsidP="001032DC">
            <w:pPr>
              <w:jc w:val="center"/>
              <w:rPr>
                <w:rFonts w:cs="Times New Roman"/>
                <w:sz w:val="20"/>
                <w:szCs w:val="20"/>
                <w:lang w:val="sr-Latn-RS"/>
              </w:rPr>
            </w:pPr>
            <w:r w:rsidRPr="00B55F07">
              <w:rPr>
                <w:rFonts w:cs="Times New Roman"/>
                <w:sz w:val="20"/>
                <w:szCs w:val="20"/>
                <w:lang w:val="sr-Latn-RS"/>
              </w:rPr>
              <w:t>MORT, Uprava za inspekcijske poslove, Zajednica opština CG</w:t>
            </w:r>
          </w:p>
        </w:tc>
        <w:tc>
          <w:tcPr>
            <w:tcW w:w="2070" w:type="dxa"/>
            <w:vAlign w:val="center"/>
          </w:tcPr>
          <w:p w:rsidR="008739E2" w:rsidRPr="00B55F07" w:rsidRDefault="008739E2" w:rsidP="001032DC">
            <w:pPr>
              <w:jc w:val="center"/>
              <w:rPr>
                <w:rFonts w:cs="Times New Roman"/>
                <w:sz w:val="20"/>
                <w:szCs w:val="20"/>
                <w:lang w:val="sr-Latn-RS"/>
              </w:rPr>
            </w:pPr>
            <w:r w:rsidRPr="00B55F07">
              <w:rPr>
                <w:rFonts w:cs="Times New Roman"/>
                <w:sz w:val="20"/>
                <w:szCs w:val="20"/>
                <w:lang w:val="sr-Latn-RS"/>
              </w:rPr>
              <w:t>2016.</w:t>
            </w:r>
          </w:p>
        </w:tc>
        <w:tc>
          <w:tcPr>
            <w:tcW w:w="1998" w:type="dxa"/>
            <w:vAlign w:val="center"/>
          </w:tcPr>
          <w:p w:rsidR="008739E2" w:rsidRPr="00B55F07" w:rsidRDefault="008739E2" w:rsidP="00E745C3">
            <w:pPr>
              <w:jc w:val="left"/>
              <w:rPr>
                <w:rFonts w:cs="Times New Roman"/>
                <w:sz w:val="20"/>
                <w:szCs w:val="20"/>
                <w:lang w:val="sr-Latn-RS"/>
              </w:rPr>
            </w:pPr>
          </w:p>
        </w:tc>
      </w:tr>
      <w:tr w:rsidR="008739E2" w:rsidRPr="00B55F07" w:rsidTr="00AC7179">
        <w:tc>
          <w:tcPr>
            <w:tcW w:w="2718" w:type="dxa"/>
            <w:vAlign w:val="center"/>
          </w:tcPr>
          <w:p w:rsidR="008739E2" w:rsidRPr="00B55F07" w:rsidRDefault="008739E2" w:rsidP="00E745C3">
            <w:pPr>
              <w:ind w:left="360" w:hanging="360"/>
              <w:jc w:val="left"/>
              <w:rPr>
                <w:rFonts w:cs="Times New Roman"/>
                <w:sz w:val="20"/>
                <w:szCs w:val="20"/>
                <w:lang w:val="sr-Latn-RS"/>
              </w:rPr>
            </w:pPr>
          </w:p>
        </w:tc>
        <w:tc>
          <w:tcPr>
            <w:tcW w:w="3780" w:type="dxa"/>
            <w:vAlign w:val="center"/>
          </w:tcPr>
          <w:p w:rsidR="008739E2" w:rsidRPr="00B55F07" w:rsidRDefault="0045255C" w:rsidP="00D56972">
            <w:pPr>
              <w:ind w:left="522" w:hanging="522"/>
              <w:jc w:val="left"/>
              <w:rPr>
                <w:rFonts w:cs="Times New Roman"/>
                <w:sz w:val="20"/>
                <w:szCs w:val="20"/>
                <w:lang w:val="sr-Latn-RS"/>
              </w:rPr>
            </w:pPr>
            <w:r>
              <w:rPr>
                <w:rFonts w:cs="Times New Roman"/>
                <w:sz w:val="20"/>
                <w:szCs w:val="20"/>
                <w:lang w:val="sr-Latn-RS"/>
              </w:rPr>
              <w:t xml:space="preserve">2.6.3. </w:t>
            </w:r>
            <w:r w:rsidR="008739E2" w:rsidRPr="00B55F07">
              <w:rPr>
                <w:rFonts w:cs="Times New Roman"/>
                <w:sz w:val="20"/>
                <w:szCs w:val="20"/>
                <w:lang w:val="sr-Latn-RS"/>
              </w:rPr>
              <w:t>Razmatranje mogućnosti uvođenja aktivnije g sistema saradnje stanovništva i inspekcijskih organa (npr. „Zeleni telegon“ ili sajt za slanje prijava i fotografija sa lica mjesta uz transparentan tok praćenja reakcije inspekcijskog organa)</w:t>
            </w:r>
          </w:p>
        </w:tc>
        <w:tc>
          <w:tcPr>
            <w:tcW w:w="2610" w:type="dxa"/>
            <w:vAlign w:val="center"/>
          </w:tcPr>
          <w:p w:rsidR="008739E2" w:rsidRPr="00B55F07" w:rsidRDefault="008739E2" w:rsidP="00677539">
            <w:pPr>
              <w:jc w:val="center"/>
              <w:rPr>
                <w:rFonts w:cs="Times New Roman"/>
                <w:sz w:val="20"/>
                <w:szCs w:val="20"/>
                <w:lang w:val="sr-Latn-RS"/>
              </w:rPr>
            </w:pPr>
            <w:r w:rsidRPr="00B55F07">
              <w:rPr>
                <w:rFonts w:cs="Times New Roman"/>
                <w:sz w:val="20"/>
                <w:szCs w:val="20"/>
                <w:lang w:val="sr-Latn-RS"/>
              </w:rPr>
              <w:t>MORT, Uprava za inspekcijske poslove, Zajednica opština CG</w:t>
            </w:r>
          </w:p>
        </w:tc>
        <w:tc>
          <w:tcPr>
            <w:tcW w:w="2070" w:type="dxa"/>
            <w:vAlign w:val="center"/>
          </w:tcPr>
          <w:p w:rsidR="008739E2" w:rsidRPr="00B55F07" w:rsidRDefault="008739E2" w:rsidP="00677539">
            <w:pPr>
              <w:jc w:val="center"/>
              <w:rPr>
                <w:rFonts w:cs="Times New Roman"/>
                <w:sz w:val="20"/>
                <w:szCs w:val="20"/>
                <w:lang w:val="sr-Latn-RS"/>
              </w:rPr>
            </w:pPr>
            <w:r w:rsidRPr="00B55F07">
              <w:rPr>
                <w:rFonts w:cs="Times New Roman"/>
                <w:sz w:val="20"/>
                <w:szCs w:val="20"/>
                <w:lang w:val="sr-Latn-RS"/>
              </w:rPr>
              <w:t>2016.</w:t>
            </w:r>
          </w:p>
        </w:tc>
        <w:tc>
          <w:tcPr>
            <w:tcW w:w="1998" w:type="dxa"/>
            <w:vAlign w:val="center"/>
          </w:tcPr>
          <w:p w:rsidR="008739E2" w:rsidRPr="00B55F07" w:rsidRDefault="008739E2" w:rsidP="00E745C3">
            <w:pPr>
              <w:jc w:val="left"/>
              <w:rPr>
                <w:rFonts w:cs="Times New Roman"/>
                <w:sz w:val="20"/>
                <w:szCs w:val="20"/>
                <w:lang w:val="sr-Latn-RS"/>
              </w:rPr>
            </w:pPr>
          </w:p>
        </w:tc>
      </w:tr>
      <w:tr w:rsidR="008739E2" w:rsidRPr="00B55F07" w:rsidTr="00AC7179">
        <w:tc>
          <w:tcPr>
            <w:tcW w:w="2718" w:type="dxa"/>
            <w:vAlign w:val="center"/>
          </w:tcPr>
          <w:p w:rsidR="008739E2" w:rsidRPr="00B55F07" w:rsidRDefault="008739E2" w:rsidP="00E745C3">
            <w:pPr>
              <w:ind w:left="360" w:hanging="360"/>
              <w:jc w:val="left"/>
              <w:rPr>
                <w:rFonts w:cs="Times New Roman"/>
                <w:sz w:val="20"/>
                <w:szCs w:val="20"/>
                <w:lang w:val="sr-Latn-RS"/>
              </w:rPr>
            </w:pPr>
          </w:p>
        </w:tc>
        <w:tc>
          <w:tcPr>
            <w:tcW w:w="3780" w:type="dxa"/>
            <w:vAlign w:val="center"/>
          </w:tcPr>
          <w:p w:rsidR="008739E2" w:rsidRPr="00B55F07" w:rsidRDefault="0045255C" w:rsidP="00D56972">
            <w:pPr>
              <w:ind w:left="522" w:hanging="522"/>
              <w:jc w:val="left"/>
              <w:rPr>
                <w:rFonts w:cs="Times New Roman"/>
                <w:sz w:val="20"/>
                <w:szCs w:val="20"/>
                <w:lang w:val="sr-Latn-RS"/>
              </w:rPr>
            </w:pPr>
            <w:r>
              <w:rPr>
                <w:rFonts w:cs="Times New Roman"/>
                <w:sz w:val="20"/>
                <w:szCs w:val="20"/>
                <w:lang w:val="sr-Latn-RS"/>
              </w:rPr>
              <w:t xml:space="preserve">2.6.4. </w:t>
            </w:r>
            <w:r w:rsidR="008739E2" w:rsidRPr="00B55F07">
              <w:rPr>
                <w:rFonts w:cs="Times New Roman"/>
                <w:sz w:val="20"/>
                <w:szCs w:val="20"/>
                <w:lang w:val="sr-Latn-RS"/>
              </w:rPr>
              <w:t>Razmatranje mogućnosti uvođenja kaznene politike za nesavesan rad inspekcijskih organa</w:t>
            </w:r>
          </w:p>
        </w:tc>
        <w:tc>
          <w:tcPr>
            <w:tcW w:w="2610" w:type="dxa"/>
            <w:vAlign w:val="center"/>
          </w:tcPr>
          <w:p w:rsidR="008739E2" w:rsidRPr="00B55F07" w:rsidRDefault="008739E2" w:rsidP="00677539">
            <w:pPr>
              <w:jc w:val="center"/>
              <w:rPr>
                <w:rFonts w:cs="Times New Roman"/>
                <w:sz w:val="20"/>
                <w:szCs w:val="20"/>
                <w:lang w:val="sr-Latn-RS"/>
              </w:rPr>
            </w:pPr>
            <w:r w:rsidRPr="00B55F07">
              <w:rPr>
                <w:rFonts w:cs="Times New Roman"/>
                <w:sz w:val="20"/>
                <w:szCs w:val="20"/>
                <w:lang w:val="sr-Latn-RS"/>
              </w:rPr>
              <w:t>MORT, Uprava za inspekcijske poslove, Zajednica opština CG</w:t>
            </w:r>
          </w:p>
        </w:tc>
        <w:tc>
          <w:tcPr>
            <w:tcW w:w="2070" w:type="dxa"/>
            <w:vAlign w:val="center"/>
          </w:tcPr>
          <w:p w:rsidR="008739E2" w:rsidRPr="00B55F07" w:rsidRDefault="008739E2" w:rsidP="00677539">
            <w:pPr>
              <w:jc w:val="center"/>
              <w:rPr>
                <w:rFonts w:cs="Times New Roman"/>
                <w:sz w:val="20"/>
                <w:szCs w:val="20"/>
                <w:lang w:val="sr-Latn-RS"/>
              </w:rPr>
            </w:pPr>
            <w:r w:rsidRPr="00B55F07">
              <w:rPr>
                <w:rFonts w:cs="Times New Roman"/>
                <w:sz w:val="20"/>
                <w:szCs w:val="20"/>
                <w:lang w:val="sr-Latn-RS"/>
              </w:rPr>
              <w:t>2016.</w:t>
            </w:r>
          </w:p>
        </w:tc>
        <w:tc>
          <w:tcPr>
            <w:tcW w:w="1998" w:type="dxa"/>
            <w:vAlign w:val="center"/>
          </w:tcPr>
          <w:p w:rsidR="008739E2" w:rsidRPr="00B55F07" w:rsidRDefault="008739E2" w:rsidP="00E745C3">
            <w:pPr>
              <w:jc w:val="left"/>
              <w:rPr>
                <w:rFonts w:cs="Times New Roman"/>
                <w:sz w:val="20"/>
                <w:szCs w:val="20"/>
                <w:lang w:val="sr-Latn-RS"/>
              </w:rPr>
            </w:pPr>
          </w:p>
        </w:tc>
      </w:tr>
      <w:tr w:rsidR="000F3867" w:rsidRPr="00B55F07" w:rsidTr="0045255C">
        <w:tc>
          <w:tcPr>
            <w:tcW w:w="2718" w:type="dxa"/>
            <w:shd w:val="clear" w:color="auto" w:fill="auto"/>
            <w:vAlign w:val="center"/>
          </w:tcPr>
          <w:p w:rsidR="000F3867" w:rsidRPr="0045255C" w:rsidRDefault="0049548B" w:rsidP="00E745C3">
            <w:pPr>
              <w:ind w:left="360" w:hanging="360"/>
              <w:jc w:val="left"/>
              <w:rPr>
                <w:rFonts w:cs="Times New Roman"/>
                <w:sz w:val="20"/>
                <w:szCs w:val="20"/>
                <w:lang w:val="sr-Latn-RS"/>
              </w:rPr>
            </w:pPr>
            <w:r w:rsidRPr="0045255C">
              <w:rPr>
                <w:rFonts w:cs="Times New Roman"/>
                <w:sz w:val="20"/>
                <w:szCs w:val="20"/>
                <w:lang w:val="sr-Latn-RS"/>
              </w:rPr>
              <w:t xml:space="preserve">2.7. </w:t>
            </w:r>
            <w:r w:rsidR="000F3867" w:rsidRPr="0045255C">
              <w:rPr>
                <w:rFonts w:cs="Times New Roman"/>
                <w:sz w:val="20"/>
                <w:szCs w:val="20"/>
                <w:lang w:val="sr-Latn-RS"/>
              </w:rPr>
              <w:t>Unapređivanje komunikacije u službama Vlade</w:t>
            </w:r>
          </w:p>
        </w:tc>
        <w:tc>
          <w:tcPr>
            <w:tcW w:w="3780" w:type="dxa"/>
            <w:shd w:val="clear" w:color="auto" w:fill="auto"/>
            <w:vAlign w:val="center"/>
          </w:tcPr>
          <w:p w:rsidR="000F3867" w:rsidRPr="0045255C" w:rsidRDefault="0045255C" w:rsidP="00D56972">
            <w:pPr>
              <w:ind w:left="522" w:hanging="522"/>
              <w:jc w:val="left"/>
              <w:rPr>
                <w:rFonts w:cs="Times New Roman"/>
                <w:sz w:val="20"/>
                <w:szCs w:val="20"/>
                <w:lang w:val="sr-Latn-RS"/>
              </w:rPr>
            </w:pPr>
            <w:r w:rsidRPr="0045255C">
              <w:rPr>
                <w:rFonts w:cs="Times New Roman"/>
                <w:sz w:val="20"/>
                <w:szCs w:val="20"/>
                <w:lang w:val="sr-Latn-RS"/>
              </w:rPr>
              <w:t xml:space="preserve">2.7.1. </w:t>
            </w:r>
            <w:r w:rsidR="000F3867" w:rsidRPr="0045255C">
              <w:rPr>
                <w:rFonts w:cs="Times New Roman"/>
                <w:sz w:val="20"/>
                <w:szCs w:val="20"/>
                <w:lang w:val="sr-Latn-RS"/>
              </w:rPr>
              <w:t>Razvoj nacionalnog komunikativnog plana</w:t>
            </w:r>
          </w:p>
        </w:tc>
        <w:tc>
          <w:tcPr>
            <w:tcW w:w="2610" w:type="dxa"/>
            <w:shd w:val="clear" w:color="auto" w:fill="auto"/>
            <w:vAlign w:val="center"/>
          </w:tcPr>
          <w:p w:rsidR="000F3867" w:rsidRPr="0045255C" w:rsidRDefault="000F3867" w:rsidP="00677539">
            <w:pPr>
              <w:jc w:val="center"/>
              <w:rPr>
                <w:rFonts w:cs="Times New Roman"/>
                <w:sz w:val="20"/>
                <w:szCs w:val="20"/>
                <w:lang w:val="sr-Latn-RS"/>
              </w:rPr>
            </w:pPr>
            <w:r w:rsidRPr="0045255C">
              <w:rPr>
                <w:rFonts w:cs="Times New Roman"/>
                <w:sz w:val="20"/>
                <w:szCs w:val="20"/>
                <w:lang w:val="sr-Latn-RS"/>
              </w:rPr>
              <w:t>Vlada</w:t>
            </w:r>
          </w:p>
        </w:tc>
        <w:tc>
          <w:tcPr>
            <w:tcW w:w="2070" w:type="dxa"/>
            <w:shd w:val="clear" w:color="auto" w:fill="auto"/>
            <w:vAlign w:val="center"/>
          </w:tcPr>
          <w:p w:rsidR="000F3867" w:rsidRPr="0045255C" w:rsidRDefault="000F3867" w:rsidP="00677539">
            <w:pPr>
              <w:jc w:val="center"/>
              <w:rPr>
                <w:rFonts w:cs="Times New Roman"/>
                <w:sz w:val="20"/>
                <w:szCs w:val="20"/>
                <w:lang w:val="sr-Latn-RS"/>
              </w:rPr>
            </w:pPr>
            <w:r w:rsidRPr="0045255C">
              <w:rPr>
                <w:rFonts w:cs="Times New Roman"/>
                <w:sz w:val="20"/>
                <w:szCs w:val="20"/>
                <w:lang w:val="sr-Latn-RS"/>
              </w:rPr>
              <w:t>2016.</w:t>
            </w:r>
          </w:p>
        </w:tc>
        <w:tc>
          <w:tcPr>
            <w:tcW w:w="1998" w:type="dxa"/>
            <w:vAlign w:val="center"/>
          </w:tcPr>
          <w:p w:rsidR="000F3867" w:rsidRPr="00B55F07" w:rsidRDefault="000F3867" w:rsidP="00E745C3">
            <w:pPr>
              <w:jc w:val="left"/>
              <w:rPr>
                <w:rFonts w:cs="Times New Roman"/>
                <w:sz w:val="20"/>
                <w:szCs w:val="20"/>
                <w:lang w:val="sr-Latn-RS"/>
              </w:rPr>
            </w:pPr>
          </w:p>
        </w:tc>
      </w:tr>
      <w:tr w:rsidR="000F3867" w:rsidRPr="00B55F07" w:rsidTr="0045255C">
        <w:tc>
          <w:tcPr>
            <w:tcW w:w="2718" w:type="dxa"/>
            <w:shd w:val="clear" w:color="auto" w:fill="auto"/>
            <w:vAlign w:val="center"/>
          </w:tcPr>
          <w:p w:rsidR="000F3867" w:rsidRPr="0045255C" w:rsidRDefault="000F3867" w:rsidP="00E745C3">
            <w:pPr>
              <w:ind w:left="360" w:hanging="360"/>
              <w:jc w:val="left"/>
              <w:rPr>
                <w:rFonts w:cs="Times New Roman"/>
                <w:sz w:val="20"/>
                <w:szCs w:val="20"/>
                <w:lang w:val="sr-Latn-RS"/>
              </w:rPr>
            </w:pPr>
          </w:p>
        </w:tc>
        <w:tc>
          <w:tcPr>
            <w:tcW w:w="3780" w:type="dxa"/>
            <w:shd w:val="clear" w:color="auto" w:fill="auto"/>
            <w:vAlign w:val="center"/>
          </w:tcPr>
          <w:p w:rsidR="000F3867" w:rsidRPr="0045255C" w:rsidRDefault="0045255C" w:rsidP="00D56972">
            <w:pPr>
              <w:ind w:left="522" w:hanging="522"/>
              <w:jc w:val="left"/>
              <w:rPr>
                <w:rFonts w:cs="Times New Roman"/>
                <w:sz w:val="20"/>
                <w:szCs w:val="20"/>
                <w:lang w:val="sr-Latn-RS"/>
              </w:rPr>
            </w:pPr>
            <w:r w:rsidRPr="0045255C">
              <w:rPr>
                <w:rFonts w:cs="Times New Roman"/>
                <w:sz w:val="20"/>
                <w:szCs w:val="20"/>
                <w:lang w:val="sr-Latn-RS"/>
              </w:rPr>
              <w:t xml:space="preserve">2.7.2. </w:t>
            </w:r>
            <w:r w:rsidR="000F3867" w:rsidRPr="0045255C">
              <w:rPr>
                <w:rFonts w:cs="Times New Roman"/>
                <w:sz w:val="20"/>
                <w:szCs w:val="20"/>
                <w:lang w:val="sr-Latn-RS"/>
              </w:rPr>
              <w:t>Implementacija nacionalnog komunikativnog plana</w:t>
            </w:r>
          </w:p>
        </w:tc>
        <w:tc>
          <w:tcPr>
            <w:tcW w:w="2610" w:type="dxa"/>
            <w:shd w:val="clear" w:color="auto" w:fill="auto"/>
            <w:vAlign w:val="center"/>
          </w:tcPr>
          <w:p w:rsidR="000F3867" w:rsidRPr="0045255C" w:rsidRDefault="000F3867" w:rsidP="00677539">
            <w:pPr>
              <w:jc w:val="center"/>
              <w:rPr>
                <w:rFonts w:cs="Times New Roman"/>
                <w:sz w:val="20"/>
                <w:szCs w:val="20"/>
                <w:lang w:val="sr-Latn-RS"/>
              </w:rPr>
            </w:pPr>
            <w:r w:rsidRPr="0045255C">
              <w:rPr>
                <w:rFonts w:cs="Times New Roman"/>
                <w:sz w:val="20"/>
                <w:szCs w:val="20"/>
                <w:lang w:val="sr-Latn-RS"/>
              </w:rPr>
              <w:t>Vlada</w:t>
            </w:r>
          </w:p>
        </w:tc>
        <w:tc>
          <w:tcPr>
            <w:tcW w:w="2070" w:type="dxa"/>
            <w:shd w:val="clear" w:color="auto" w:fill="auto"/>
            <w:vAlign w:val="center"/>
          </w:tcPr>
          <w:p w:rsidR="000F3867" w:rsidRPr="0045255C" w:rsidRDefault="000F3867" w:rsidP="00677539">
            <w:pPr>
              <w:jc w:val="center"/>
              <w:rPr>
                <w:rFonts w:cs="Times New Roman"/>
                <w:sz w:val="20"/>
                <w:szCs w:val="20"/>
                <w:lang w:val="sr-Latn-RS"/>
              </w:rPr>
            </w:pPr>
            <w:r w:rsidRPr="0045255C">
              <w:rPr>
                <w:rFonts w:cs="Times New Roman"/>
                <w:sz w:val="20"/>
                <w:szCs w:val="20"/>
                <w:lang w:val="sr-Latn-RS"/>
              </w:rPr>
              <w:t>2016.</w:t>
            </w:r>
          </w:p>
        </w:tc>
        <w:tc>
          <w:tcPr>
            <w:tcW w:w="1998" w:type="dxa"/>
            <w:vAlign w:val="center"/>
          </w:tcPr>
          <w:p w:rsidR="000F3867" w:rsidRPr="00B55F07" w:rsidRDefault="000F3867" w:rsidP="00E745C3">
            <w:pPr>
              <w:jc w:val="left"/>
              <w:rPr>
                <w:rFonts w:cs="Times New Roman"/>
                <w:sz w:val="20"/>
                <w:szCs w:val="20"/>
                <w:lang w:val="sr-Latn-RS"/>
              </w:rPr>
            </w:pPr>
          </w:p>
        </w:tc>
      </w:tr>
      <w:tr w:rsidR="000F3867" w:rsidRPr="000F3867" w:rsidTr="0045255C">
        <w:tc>
          <w:tcPr>
            <w:tcW w:w="2718" w:type="dxa"/>
            <w:shd w:val="clear" w:color="auto" w:fill="auto"/>
            <w:vAlign w:val="center"/>
          </w:tcPr>
          <w:p w:rsidR="000F3867" w:rsidRPr="0045255C" w:rsidRDefault="000F3867" w:rsidP="00E745C3">
            <w:pPr>
              <w:ind w:left="360" w:hanging="360"/>
              <w:jc w:val="left"/>
              <w:rPr>
                <w:rFonts w:cs="Times New Roman"/>
                <w:sz w:val="20"/>
                <w:szCs w:val="20"/>
                <w:lang w:val="sr-Latn-RS"/>
              </w:rPr>
            </w:pPr>
          </w:p>
        </w:tc>
        <w:tc>
          <w:tcPr>
            <w:tcW w:w="3780" w:type="dxa"/>
            <w:shd w:val="clear" w:color="auto" w:fill="auto"/>
            <w:vAlign w:val="center"/>
          </w:tcPr>
          <w:p w:rsidR="000F3867" w:rsidRPr="0045255C" w:rsidRDefault="0045255C" w:rsidP="00D56972">
            <w:pPr>
              <w:ind w:left="522" w:hanging="522"/>
              <w:jc w:val="left"/>
              <w:rPr>
                <w:rFonts w:cs="Times New Roman"/>
                <w:sz w:val="20"/>
                <w:szCs w:val="20"/>
                <w:lang w:val="sr-Latn-RS"/>
              </w:rPr>
            </w:pPr>
            <w:r w:rsidRPr="0045255C">
              <w:rPr>
                <w:rFonts w:cs="Times New Roman"/>
                <w:sz w:val="20"/>
                <w:szCs w:val="20"/>
                <w:lang w:val="sr-Latn-RS"/>
              </w:rPr>
              <w:t xml:space="preserve">2.7.3. </w:t>
            </w:r>
            <w:r w:rsidR="000F3867" w:rsidRPr="0045255C">
              <w:rPr>
                <w:rFonts w:cs="Times New Roman"/>
                <w:sz w:val="20"/>
                <w:szCs w:val="20"/>
                <w:lang w:val="sr-Latn-RS"/>
              </w:rPr>
              <w:t>Obuka osoblja određenog za vršioce dužnosti regionalnih komunikacionih koordinatora</w:t>
            </w:r>
          </w:p>
        </w:tc>
        <w:tc>
          <w:tcPr>
            <w:tcW w:w="2610" w:type="dxa"/>
            <w:shd w:val="clear" w:color="auto" w:fill="auto"/>
            <w:vAlign w:val="center"/>
          </w:tcPr>
          <w:p w:rsidR="000F3867" w:rsidRPr="0045255C" w:rsidRDefault="000F3867" w:rsidP="00677539">
            <w:pPr>
              <w:jc w:val="center"/>
              <w:rPr>
                <w:rFonts w:cs="Times New Roman"/>
                <w:sz w:val="20"/>
                <w:szCs w:val="20"/>
                <w:lang w:val="sr-Latn-RS"/>
              </w:rPr>
            </w:pPr>
            <w:r w:rsidRPr="0045255C">
              <w:rPr>
                <w:rFonts w:cs="Times New Roman"/>
                <w:sz w:val="20"/>
                <w:szCs w:val="20"/>
                <w:lang w:val="sr-Latn-RS"/>
              </w:rPr>
              <w:t>Vlada</w:t>
            </w:r>
          </w:p>
        </w:tc>
        <w:tc>
          <w:tcPr>
            <w:tcW w:w="2070" w:type="dxa"/>
            <w:shd w:val="clear" w:color="auto" w:fill="auto"/>
            <w:vAlign w:val="center"/>
          </w:tcPr>
          <w:p w:rsidR="000F3867" w:rsidRPr="0045255C" w:rsidRDefault="000F3867" w:rsidP="00677539">
            <w:pPr>
              <w:jc w:val="center"/>
              <w:rPr>
                <w:rFonts w:cs="Times New Roman"/>
                <w:sz w:val="20"/>
                <w:szCs w:val="20"/>
                <w:lang w:val="sr-Latn-RS"/>
              </w:rPr>
            </w:pPr>
            <w:r w:rsidRPr="0045255C">
              <w:rPr>
                <w:rFonts w:cs="Times New Roman"/>
                <w:sz w:val="20"/>
                <w:szCs w:val="20"/>
                <w:lang w:val="sr-Latn-RS"/>
              </w:rPr>
              <w:t>2016.</w:t>
            </w:r>
          </w:p>
        </w:tc>
        <w:tc>
          <w:tcPr>
            <w:tcW w:w="1998" w:type="dxa"/>
            <w:vAlign w:val="center"/>
          </w:tcPr>
          <w:p w:rsidR="000F3867" w:rsidRPr="00B55F07" w:rsidRDefault="000F3867" w:rsidP="00E745C3">
            <w:pPr>
              <w:jc w:val="left"/>
              <w:rPr>
                <w:rFonts w:cs="Times New Roman"/>
                <w:sz w:val="20"/>
                <w:szCs w:val="20"/>
                <w:lang w:val="sr-Latn-RS"/>
              </w:rPr>
            </w:pPr>
          </w:p>
        </w:tc>
      </w:tr>
      <w:tr w:rsidR="000F3867" w:rsidRPr="000F3867" w:rsidTr="0045255C">
        <w:tc>
          <w:tcPr>
            <w:tcW w:w="2718" w:type="dxa"/>
            <w:shd w:val="clear" w:color="auto" w:fill="auto"/>
            <w:vAlign w:val="center"/>
          </w:tcPr>
          <w:p w:rsidR="000F3867" w:rsidRPr="0045255C" w:rsidRDefault="000F3867" w:rsidP="00E745C3">
            <w:pPr>
              <w:ind w:left="360" w:hanging="360"/>
              <w:jc w:val="left"/>
              <w:rPr>
                <w:rFonts w:cs="Times New Roman"/>
                <w:sz w:val="20"/>
                <w:szCs w:val="20"/>
                <w:lang w:val="sr-Latn-RS"/>
              </w:rPr>
            </w:pPr>
          </w:p>
        </w:tc>
        <w:tc>
          <w:tcPr>
            <w:tcW w:w="3780" w:type="dxa"/>
            <w:shd w:val="clear" w:color="auto" w:fill="auto"/>
            <w:vAlign w:val="center"/>
          </w:tcPr>
          <w:p w:rsidR="000F3867" w:rsidRPr="0045255C" w:rsidRDefault="0045255C" w:rsidP="00D56972">
            <w:pPr>
              <w:ind w:left="522" w:hanging="522"/>
              <w:jc w:val="left"/>
              <w:rPr>
                <w:rFonts w:cs="Times New Roman"/>
                <w:sz w:val="20"/>
                <w:szCs w:val="20"/>
                <w:lang w:val="sr-Latn-RS"/>
              </w:rPr>
            </w:pPr>
            <w:r w:rsidRPr="0045255C">
              <w:rPr>
                <w:rFonts w:cs="Times New Roman"/>
                <w:sz w:val="20"/>
                <w:szCs w:val="20"/>
                <w:lang w:val="sr-Latn-RS"/>
              </w:rPr>
              <w:t xml:space="preserve">2.7.4. </w:t>
            </w:r>
            <w:r w:rsidR="000F3867" w:rsidRPr="0045255C">
              <w:rPr>
                <w:rFonts w:cs="Times New Roman"/>
                <w:sz w:val="20"/>
                <w:szCs w:val="20"/>
                <w:lang w:val="sr-Latn-RS"/>
              </w:rPr>
              <w:t>Obuka osoblja određenog za vršioce dužnosti lokalnih komunikacionih koordinatora</w:t>
            </w:r>
          </w:p>
        </w:tc>
        <w:tc>
          <w:tcPr>
            <w:tcW w:w="2610" w:type="dxa"/>
            <w:shd w:val="clear" w:color="auto" w:fill="auto"/>
            <w:vAlign w:val="center"/>
          </w:tcPr>
          <w:p w:rsidR="000F3867" w:rsidRPr="0045255C" w:rsidRDefault="000F3867" w:rsidP="004A12D0">
            <w:pPr>
              <w:jc w:val="center"/>
              <w:rPr>
                <w:rFonts w:cs="Times New Roman"/>
                <w:sz w:val="20"/>
                <w:szCs w:val="20"/>
                <w:lang w:val="sr-Latn-RS"/>
              </w:rPr>
            </w:pPr>
            <w:r w:rsidRPr="0045255C">
              <w:rPr>
                <w:rFonts w:cs="Times New Roman"/>
                <w:sz w:val="20"/>
                <w:szCs w:val="20"/>
                <w:lang w:val="sr-Latn-RS"/>
              </w:rPr>
              <w:t>Vlada</w:t>
            </w:r>
          </w:p>
        </w:tc>
        <w:tc>
          <w:tcPr>
            <w:tcW w:w="2070" w:type="dxa"/>
            <w:shd w:val="clear" w:color="auto" w:fill="auto"/>
            <w:vAlign w:val="center"/>
          </w:tcPr>
          <w:p w:rsidR="000F3867" w:rsidRPr="0045255C" w:rsidRDefault="000F3867" w:rsidP="004A12D0">
            <w:pPr>
              <w:jc w:val="center"/>
              <w:rPr>
                <w:rFonts w:cs="Times New Roman"/>
                <w:sz w:val="20"/>
                <w:szCs w:val="20"/>
                <w:lang w:val="sr-Latn-RS"/>
              </w:rPr>
            </w:pPr>
            <w:r w:rsidRPr="0045255C">
              <w:rPr>
                <w:rFonts w:cs="Times New Roman"/>
                <w:sz w:val="20"/>
                <w:szCs w:val="20"/>
                <w:lang w:val="sr-Latn-RS"/>
              </w:rPr>
              <w:t>2016.</w:t>
            </w:r>
          </w:p>
        </w:tc>
        <w:tc>
          <w:tcPr>
            <w:tcW w:w="1998" w:type="dxa"/>
            <w:vAlign w:val="center"/>
          </w:tcPr>
          <w:p w:rsidR="000F3867" w:rsidRPr="00B55F07" w:rsidRDefault="000F3867" w:rsidP="00E745C3">
            <w:pPr>
              <w:jc w:val="left"/>
              <w:rPr>
                <w:rFonts w:cs="Times New Roman"/>
                <w:sz w:val="20"/>
                <w:szCs w:val="20"/>
                <w:lang w:val="sr-Latn-RS"/>
              </w:rPr>
            </w:pPr>
          </w:p>
        </w:tc>
      </w:tr>
      <w:tr w:rsidR="000F3867" w:rsidRPr="000F3867" w:rsidTr="0045255C">
        <w:tc>
          <w:tcPr>
            <w:tcW w:w="2718" w:type="dxa"/>
            <w:shd w:val="clear" w:color="auto" w:fill="auto"/>
            <w:vAlign w:val="center"/>
          </w:tcPr>
          <w:p w:rsidR="000F3867" w:rsidRPr="0045255C" w:rsidRDefault="0049548B" w:rsidP="00E745C3">
            <w:pPr>
              <w:ind w:left="360" w:hanging="360"/>
              <w:jc w:val="left"/>
              <w:rPr>
                <w:rFonts w:cs="Times New Roman"/>
                <w:sz w:val="20"/>
                <w:szCs w:val="20"/>
                <w:lang w:val="sr-Latn-RS"/>
              </w:rPr>
            </w:pPr>
            <w:r w:rsidRPr="0045255C">
              <w:rPr>
                <w:rFonts w:cs="Times New Roman"/>
                <w:sz w:val="20"/>
                <w:szCs w:val="20"/>
                <w:lang w:val="sr-Latn-RS"/>
              </w:rPr>
              <w:t xml:space="preserve">2.8. </w:t>
            </w:r>
            <w:r w:rsidR="000F3867" w:rsidRPr="0045255C">
              <w:rPr>
                <w:rFonts w:cs="Times New Roman"/>
                <w:sz w:val="20"/>
                <w:szCs w:val="20"/>
                <w:lang w:val="sr-Latn-RS"/>
              </w:rPr>
              <w:t>Unapređivanje komunikacije na regionalnom i lokalnom nivou</w:t>
            </w:r>
            <w:r w:rsidR="004C1AEC" w:rsidRPr="0045255C">
              <w:rPr>
                <w:rFonts w:cs="Times New Roman"/>
                <w:sz w:val="20"/>
                <w:szCs w:val="20"/>
                <w:lang w:val="sr-Latn-RS"/>
              </w:rPr>
              <w:t xml:space="preserve"> i jačanje javne svijesti građana</w:t>
            </w:r>
          </w:p>
        </w:tc>
        <w:tc>
          <w:tcPr>
            <w:tcW w:w="3780" w:type="dxa"/>
            <w:shd w:val="clear" w:color="auto" w:fill="auto"/>
            <w:vAlign w:val="center"/>
          </w:tcPr>
          <w:p w:rsidR="000F3867" w:rsidRPr="0045255C" w:rsidRDefault="0045255C" w:rsidP="00D56972">
            <w:pPr>
              <w:ind w:left="522" w:hanging="522"/>
              <w:jc w:val="left"/>
              <w:rPr>
                <w:rFonts w:cs="Times New Roman"/>
                <w:sz w:val="20"/>
                <w:szCs w:val="20"/>
                <w:lang w:val="sr-Latn-RS"/>
              </w:rPr>
            </w:pPr>
            <w:r>
              <w:rPr>
                <w:rFonts w:cs="Times New Roman"/>
                <w:sz w:val="20"/>
                <w:szCs w:val="20"/>
                <w:lang w:val="sr-Latn-RS"/>
              </w:rPr>
              <w:t xml:space="preserve">2.8.1. </w:t>
            </w:r>
            <w:r w:rsidR="000F3867" w:rsidRPr="0045255C">
              <w:rPr>
                <w:rFonts w:cs="Times New Roman"/>
                <w:sz w:val="20"/>
                <w:szCs w:val="20"/>
                <w:lang w:val="sr-Latn-RS"/>
              </w:rPr>
              <w:t>Razvoj lokalnih komunikacionih planova</w:t>
            </w:r>
          </w:p>
        </w:tc>
        <w:tc>
          <w:tcPr>
            <w:tcW w:w="2610" w:type="dxa"/>
            <w:shd w:val="clear" w:color="auto" w:fill="auto"/>
            <w:vAlign w:val="center"/>
          </w:tcPr>
          <w:p w:rsidR="000F3867" w:rsidRPr="0045255C" w:rsidRDefault="000F3867" w:rsidP="00677539">
            <w:pPr>
              <w:jc w:val="center"/>
              <w:rPr>
                <w:rFonts w:cs="Times New Roman"/>
                <w:sz w:val="20"/>
                <w:szCs w:val="20"/>
                <w:lang w:val="sr-Latn-RS"/>
              </w:rPr>
            </w:pPr>
            <w:r w:rsidRPr="0045255C">
              <w:rPr>
                <w:rFonts w:cs="Times New Roman"/>
                <w:sz w:val="20"/>
                <w:szCs w:val="20"/>
                <w:lang w:val="sr-Latn-RS"/>
              </w:rPr>
              <w:t>JLS</w:t>
            </w:r>
          </w:p>
        </w:tc>
        <w:tc>
          <w:tcPr>
            <w:tcW w:w="2070" w:type="dxa"/>
            <w:shd w:val="clear" w:color="auto" w:fill="auto"/>
            <w:vAlign w:val="center"/>
          </w:tcPr>
          <w:p w:rsidR="000F3867" w:rsidRPr="0045255C" w:rsidRDefault="000F3867" w:rsidP="00677539">
            <w:pPr>
              <w:jc w:val="center"/>
              <w:rPr>
                <w:rFonts w:cs="Times New Roman"/>
                <w:sz w:val="20"/>
                <w:szCs w:val="20"/>
                <w:lang w:val="sr-Latn-RS"/>
              </w:rPr>
            </w:pPr>
            <w:r w:rsidRPr="0045255C">
              <w:rPr>
                <w:rFonts w:cs="Times New Roman"/>
                <w:sz w:val="20"/>
                <w:szCs w:val="20"/>
                <w:lang w:val="sr-Latn-RS"/>
              </w:rPr>
              <w:t>2016.</w:t>
            </w:r>
          </w:p>
        </w:tc>
        <w:tc>
          <w:tcPr>
            <w:tcW w:w="1998" w:type="dxa"/>
            <w:vAlign w:val="center"/>
          </w:tcPr>
          <w:p w:rsidR="000F3867" w:rsidRPr="00B55F07" w:rsidRDefault="000F3867" w:rsidP="00E745C3">
            <w:pPr>
              <w:jc w:val="left"/>
              <w:rPr>
                <w:rFonts w:cs="Times New Roman"/>
                <w:sz w:val="20"/>
                <w:szCs w:val="20"/>
                <w:lang w:val="sr-Latn-RS"/>
              </w:rPr>
            </w:pPr>
          </w:p>
        </w:tc>
      </w:tr>
      <w:tr w:rsidR="000F3867" w:rsidRPr="000F3867" w:rsidTr="00AC7179">
        <w:tc>
          <w:tcPr>
            <w:tcW w:w="2718" w:type="dxa"/>
            <w:vAlign w:val="center"/>
          </w:tcPr>
          <w:p w:rsidR="000F3867" w:rsidRPr="00B55F07" w:rsidRDefault="000F3867" w:rsidP="00E745C3">
            <w:pPr>
              <w:ind w:left="360" w:hanging="360"/>
              <w:jc w:val="left"/>
              <w:rPr>
                <w:rFonts w:cs="Times New Roman"/>
                <w:sz w:val="20"/>
                <w:szCs w:val="20"/>
                <w:lang w:val="sr-Latn-RS"/>
              </w:rPr>
            </w:pPr>
          </w:p>
        </w:tc>
        <w:tc>
          <w:tcPr>
            <w:tcW w:w="3780" w:type="dxa"/>
            <w:vAlign w:val="center"/>
          </w:tcPr>
          <w:p w:rsidR="000F3867" w:rsidRPr="00B55F07" w:rsidRDefault="0045255C" w:rsidP="00D56972">
            <w:pPr>
              <w:ind w:left="522" w:hanging="522"/>
              <w:jc w:val="left"/>
              <w:rPr>
                <w:rFonts w:cs="Times New Roman"/>
                <w:sz w:val="20"/>
                <w:szCs w:val="20"/>
                <w:lang w:val="sr-Latn-RS"/>
              </w:rPr>
            </w:pPr>
            <w:r>
              <w:rPr>
                <w:rFonts w:cs="Times New Roman"/>
                <w:sz w:val="20"/>
                <w:szCs w:val="20"/>
                <w:lang w:val="sr-Latn-RS"/>
              </w:rPr>
              <w:t xml:space="preserve">2.8.2. </w:t>
            </w:r>
            <w:r w:rsidR="000F3867">
              <w:rPr>
                <w:rFonts w:cs="Times New Roman"/>
                <w:sz w:val="20"/>
                <w:szCs w:val="20"/>
                <w:lang w:val="sr-Latn-RS"/>
              </w:rPr>
              <w:t>Diskusije i javne rasprave</w:t>
            </w:r>
          </w:p>
        </w:tc>
        <w:tc>
          <w:tcPr>
            <w:tcW w:w="2610" w:type="dxa"/>
            <w:vAlign w:val="center"/>
          </w:tcPr>
          <w:p w:rsidR="000F3867" w:rsidRPr="00B55F07" w:rsidRDefault="000F3867" w:rsidP="00677539">
            <w:pPr>
              <w:jc w:val="center"/>
              <w:rPr>
                <w:rFonts w:cs="Times New Roman"/>
                <w:sz w:val="20"/>
                <w:szCs w:val="20"/>
                <w:lang w:val="sr-Latn-RS"/>
              </w:rPr>
            </w:pPr>
            <w:r>
              <w:rPr>
                <w:rFonts w:cs="Times New Roman"/>
                <w:sz w:val="20"/>
                <w:szCs w:val="20"/>
                <w:lang w:val="sr-Latn-RS"/>
              </w:rPr>
              <w:t>JLS</w:t>
            </w:r>
          </w:p>
        </w:tc>
        <w:tc>
          <w:tcPr>
            <w:tcW w:w="2070" w:type="dxa"/>
            <w:vAlign w:val="center"/>
          </w:tcPr>
          <w:p w:rsidR="000F3867" w:rsidRPr="00B55F07" w:rsidRDefault="000F3867" w:rsidP="00677539">
            <w:pPr>
              <w:jc w:val="center"/>
              <w:rPr>
                <w:rFonts w:cs="Times New Roman"/>
                <w:sz w:val="20"/>
                <w:szCs w:val="20"/>
                <w:lang w:val="sr-Latn-RS"/>
              </w:rPr>
            </w:pPr>
            <w:r>
              <w:rPr>
                <w:rFonts w:cs="Times New Roman"/>
                <w:sz w:val="20"/>
                <w:szCs w:val="20"/>
                <w:lang w:val="sr-Latn-RS"/>
              </w:rPr>
              <w:t>2016.</w:t>
            </w:r>
          </w:p>
        </w:tc>
        <w:tc>
          <w:tcPr>
            <w:tcW w:w="1998" w:type="dxa"/>
            <w:vAlign w:val="center"/>
          </w:tcPr>
          <w:p w:rsidR="000F3867" w:rsidRPr="00B55F07" w:rsidRDefault="000F3867" w:rsidP="00E745C3">
            <w:pPr>
              <w:jc w:val="left"/>
              <w:rPr>
                <w:rFonts w:cs="Times New Roman"/>
                <w:sz w:val="20"/>
                <w:szCs w:val="20"/>
                <w:lang w:val="sr-Latn-RS"/>
              </w:rPr>
            </w:pPr>
          </w:p>
        </w:tc>
      </w:tr>
      <w:tr w:rsidR="000F3867" w:rsidRPr="000F3867" w:rsidTr="00AC7179">
        <w:tc>
          <w:tcPr>
            <w:tcW w:w="2718" w:type="dxa"/>
            <w:vAlign w:val="center"/>
          </w:tcPr>
          <w:p w:rsidR="000F3867" w:rsidRPr="00B55F07" w:rsidRDefault="000F3867" w:rsidP="00E745C3">
            <w:pPr>
              <w:ind w:left="360" w:hanging="360"/>
              <w:jc w:val="left"/>
              <w:rPr>
                <w:rFonts w:cs="Times New Roman"/>
                <w:sz w:val="20"/>
                <w:szCs w:val="20"/>
                <w:lang w:val="sr-Latn-RS"/>
              </w:rPr>
            </w:pPr>
          </w:p>
        </w:tc>
        <w:tc>
          <w:tcPr>
            <w:tcW w:w="3780" w:type="dxa"/>
            <w:vAlign w:val="center"/>
          </w:tcPr>
          <w:p w:rsidR="000F3867" w:rsidRPr="00B55F07" w:rsidRDefault="0045255C" w:rsidP="00D56972">
            <w:pPr>
              <w:ind w:left="522" w:hanging="522"/>
              <w:jc w:val="left"/>
              <w:rPr>
                <w:rFonts w:cs="Times New Roman"/>
                <w:sz w:val="20"/>
                <w:szCs w:val="20"/>
                <w:lang w:val="sr-Latn-RS"/>
              </w:rPr>
            </w:pPr>
            <w:r>
              <w:rPr>
                <w:rFonts w:cs="Times New Roman"/>
                <w:sz w:val="20"/>
                <w:szCs w:val="20"/>
                <w:lang w:val="sr-Latn-RS"/>
              </w:rPr>
              <w:t xml:space="preserve">2.8.3. </w:t>
            </w:r>
            <w:r w:rsidR="000F3867">
              <w:rPr>
                <w:rFonts w:cs="Times New Roman"/>
                <w:sz w:val="20"/>
                <w:szCs w:val="20"/>
                <w:lang w:val="sr-Latn-RS"/>
              </w:rPr>
              <w:t>Implementacija lokalnih komunikacionih planova</w:t>
            </w:r>
          </w:p>
        </w:tc>
        <w:tc>
          <w:tcPr>
            <w:tcW w:w="2610" w:type="dxa"/>
            <w:vAlign w:val="center"/>
          </w:tcPr>
          <w:p w:rsidR="000F3867" w:rsidRPr="00B55F07" w:rsidRDefault="000F3867" w:rsidP="00677539">
            <w:pPr>
              <w:jc w:val="center"/>
              <w:rPr>
                <w:rFonts w:cs="Times New Roman"/>
                <w:sz w:val="20"/>
                <w:szCs w:val="20"/>
                <w:lang w:val="sr-Latn-RS"/>
              </w:rPr>
            </w:pPr>
            <w:r>
              <w:rPr>
                <w:rFonts w:cs="Times New Roman"/>
                <w:sz w:val="20"/>
                <w:szCs w:val="20"/>
                <w:lang w:val="sr-Latn-RS"/>
              </w:rPr>
              <w:t>JLS</w:t>
            </w:r>
          </w:p>
        </w:tc>
        <w:tc>
          <w:tcPr>
            <w:tcW w:w="2070" w:type="dxa"/>
            <w:vAlign w:val="center"/>
          </w:tcPr>
          <w:p w:rsidR="000F3867" w:rsidRPr="00B55F07" w:rsidRDefault="000F3867" w:rsidP="00677539">
            <w:pPr>
              <w:jc w:val="center"/>
              <w:rPr>
                <w:rFonts w:cs="Times New Roman"/>
                <w:sz w:val="20"/>
                <w:szCs w:val="20"/>
                <w:lang w:val="sr-Latn-RS"/>
              </w:rPr>
            </w:pPr>
            <w:r>
              <w:rPr>
                <w:rFonts w:cs="Times New Roman"/>
                <w:sz w:val="20"/>
                <w:szCs w:val="20"/>
                <w:lang w:val="sr-Latn-RS"/>
              </w:rPr>
              <w:t>2016 - 2017.</w:t>
            </w:r>
          </w:p>
        </w:tc>
        <w:tc>
          <w:tcPr>
            <w:tcW w:w="1998" w:type="dxa"/>
            <w:vAlign w:val="center"/>
          </w:tcPr>
          <w:p w:rsidR="000F3867" w:rsidRPr="00B55F07" w:rsidRDefault="000F3867" w:rsidP="00E745C3">
            <w:pPr>
              <w:jc w:val="left"/>
              <w:rPr>
                <w:rFonts w:cs="Times New Roman"/>
                <w:sz w:val="20"/>
                <w:szCs w:val="20"/>
                <w:lang w:val="sr-Latn-RS"/>
              </w:rPr>
            </w:pPr>
          </w:p>
        </w:tc>
      </w:tr>
      <w:tr w:rsidR="000F3867" w:rsidRPr="000F3867" w:rsidTr="00AC7179">
        <w:tc>
          <w:tcPr>
            <w:tcW w:w="2718" w:type="dxa"/>
            <w:vAlign w:val="center"/>
          </w:tcPr>
          <w:p w:rsidR="000F3867" w:rsidRPr="00B55F07" w:rsidRDefault="000F3867" w:rsidP="00E745C3">
            <w:pPr>
              <w:ind w:left="360" w:hanging="360"/>
              <w:jc w:val="left"/>
              <w:rPr>
                <w:rFonts w:cs="Times New Roman"/>
                <w:sz w:val="20"/>
                <w:szCs w:val="20"/>
                <w:lang w:val="sr-Latn-RS"/>
              </w:rPr>
            </w:pPr>
          </w:p>
        </w:tc>
        <w:tc>
          <w:tcPr>
            <w:tcW w:w="3780" w:type="dxa"/>
            <w:vAlign w:val="center"/>
          </w:tcPr>
          <w:p w:rsidR="000F3867" w:rsidRPr="00B55F07" w:rsidRDefault="0045255C" w:rsidP="00D56972">
            <w:pPr>
              <w:ind w:left="522" w:hanging="522"/>
              <w:jc w:val="left"/>
              <w:rPr>
                <w:rFonts w:cs="Times New Roman"/>
                <w:sz w:val="20"/>
                <w:szCs w:val="20"/>
                <w:lang w:val="sr-Latn-RS"/>
              </w:rPr>
            </w:pPr>
            <w:r>
              <w:rPr>
                <w:rFonts w:cs="Times New Roman"/>
                <w:sz w:val="20"/>
                <w:szCs w:val="20"/>
                <w:lang w:val="sr-Latn-RS"/>
              </w:rPr>
              <w:t xml:space="preserve">2.8.4. </w:t>
            </w:r>
            <w:r w:rsidR="000F3867">
              <w:rPr>
                <w:rFonts w:cs="Times New Roman"/>
                <w:sz w:val="20"/>
                <w:szCs w:val="20"/>
                <w:lang w:val="sr-Latn-RS"/>
              </w:rPr>
              <w:t>Saopštenja za javnost, intervjui, radio i TV obraćanja i dr.</w:t>
            </w:r>
          </w:p>
        </w:tc>
        <w:tc>
          <w:tcPr>
            <w:tcW w:w="2610" w:type="dxa"/>
            <w:vAlign w:val="center"/>
          </w:tcPr>
          <w:p w:rsidR="000F3867" w:rsidRPr="00B55F07" w:rsidRDefault="000F3867" w:rsidP="00677539">
            <w:pPr>
              <w:jc w:val="center"/>
              <w:rPr>
                <w:rFonts w:cs="Times New Roman"/>
                <w:sz w:val="20"/>
                <w:szCs w:val="20"/>
                <w:lang w:val="sr-Latn-RS"/>
              </w:rPr>
            </w:pPr>
            <w:r>
              <w:rPr>
                <w:rFonts w:cs="Times New Roman"/>
                <w:sz w:val="20"/>
                <w:szCs w:val="20"/>
                <w:lang w:val="sr-Latn-RS"/>
              </w:rPr>
              <w:t>JLS</w:t>
            </w:r>
          </w:p>
        </w:tc>
        <w:tc>
          <w:tcPr>
            <w:tcW w:w="2070" w:type="dxa"/>
            <w:vAlign w:val="center"/>
          </w:tcPr>
          <w:p w:rsidR="000F3867" w:rsidRPr="00B55F07" w:rsidRDefault="000F3867" w:rsidP="00677539">
            <w:pPr>
              <w:jc w:val="center"/>
              <w:rPr>
                <w:rFonts w:cs="Times New Roman"/>
                <w:sz w:val="20"/>
                <w:szCs w:val="20"/>
                <w:lang w:val="sr-Latn-RS"/>
              </w:rPr>
            </w:pPr>
            <w:r>
              <w:rPr>
                <w:rFonts w:cs="Times New Roman"/>
                <w:sz w:val="20"/>
                <w:szCs w:val="20"/>
                <w:lang w:val="sr-Latn-RS"/>
              </w:rPr>
              <w:t xml:space="preserve">Stalno </w:t>
            </w:r>
          </w:p>
        </w:tc>
        <w:tc>
          <w:tcPr>
            <w:tcW w:w="1998" w:type="dxa"/>
            <w:vAlign w:val="center"/>
          </w:tcPr>
          <w:p w:rsidR="000F3867" w:rsidRPr="00B55F07" w:rsidRDefault="000F3867" w:rsidP="00E745C3">
            <w:pPr>
              <w:jc w:val="left"/>
              <w:rPr>
                <w:rFonts w:cs="Times New Roman"/>
                <w:sz w:val="20"/>
                <w:szCs w:val="20"/>
                <w:lang w:val="sr-Latn-RS"/>
              </w:rPr>
            </w:pPr>
          </w:p>
        </w:tc>
      </w:tr>
      <w:tr w:rsidR="000F3867" w:rsidRPr="000F3867" w:rsidTr="00AC7179">
        <w:tc>
          <w:tcPr>
            <w:tcW w:w="2718" w:type="dxa"/>
            <w:vAlign w:val="center"/>
          </w:tcPr>
          <w:p w:rsidR="000F3867" w:rsidRPr="00B55F07" w:rsidRDefault="000F3867" w:rsidP="00E745C3">
            <w:pPr>
              <w:ind w:left="360" w:hanging="360"/>
              <w:jc w:val="left"/>
              <w:rPr>
                <w:rFonts w:cs="Times New Roman"/>
                <w:sz w:val="20"/>
                <w:szCs w:val="20"/>
                <w:lang w:val="sr-Latn-RS"/>
              </w:rPr>
            </w:pPr>
          </w:p>
        </w:tc>
        <w:tc>
          <w:tcPr>
            <w:tcW w:w="3780" w:type="dxa"/>
            <w:vAlign w:val="center"/>
          </w:tcPr>
          <w:p w:rsidR="000F3867" w:rsidRPr="00B55F07" w:rsidRDefault="0045255C" w:rsidP="00D56972">
            <w:pPr>
              <w:ind w:left="522" w:hanging="522"/>
              <w:jc w:val="left"/>
              <w:rPr>
                <w:rFonts w:cs="Times New Roman"/>
                <w:sz w:val="20"/>
                <w:szCs w:val="20"/>
                <w:lang w:val="sr-Latn-RS"/>
              </w:rPr>
            </w:pPr>
            <w:r>
              <w:rPr>
                <w:rFonts w:cs="Times New Roman"/>
                <w:sz w:val="20"/>
                <w:szCs w:val="20"/>
                <w:lang w:val="sr-Latn-RS"/>
              </w:rPr>
              <w:t xml:space="preserve">2.8.5. </w:t>
            </w:r>
            <w:r w:rsidR="000F3867">
              <w:rPr>
                <w:rFonts w:cs="Times New Roman"/>
                <w:sz w:val="20"/>
                <w:szCs w:val="20"/>
                <w:lang w:val="sr-Latn-RS"/>
              </w:rPr>
              <w:t>Medijske kampanje (reklame, posteri, aktivistički performansi</w:t>
            </w:r>
            <w:r w:rsidR="00DC4C1F">
              <w:rPr>
                <w:rFonts w:cs="Times New Roman"/>
                <w:sz w:val="20"/>
                <w:szCs w:val="20"/>
                <w:lang w:val="sr-Latn-RS"/>
              </w:rPr>
              <w:t xml:space="preserve"> čišćenja i dr., gostovanja u školama, fakultetima</w:t>
            </w:r>
            <w:r w:rsidR="000F3867">
              <w:rPr>
                <w:rFonts w:cs="Times New Roman"/>
                <w:sz w:val="20"/>
                <w:szCs w:val="20"/>
                <w:lang w:val="sr-Latn-RS"/>
              </w:rPr>
              <w:t xml:space="preserve"> i dr.)</w:t>
            </w:r>
          </w:p>
        </w:tc>
        <w:tc>
          <w:tcPr>
            <w:tcW w:w="2610" w:type="dxa"/>
            <w:vAlign w:val="center"/>
          </w:tcPr>
          <w:p w:rsidR="000F3867" w:rsidRPr="00B55F07" w:rsidRDefault="000F3867" w:rsidP="00677539">
            <w:pPr>
              <w:jc w:val="center"/>
              <w:rPr>
                <w:rFonts w:cs="Times New Roman"/>
                <w:sz w:val="20"/>
                <w:szCs w:val="20"/>
                <w:lang w:val="sr-Latn-RS"/>
              </w:rPr>
            </w:pPr>
            <w:r>
              <w:rPr>
                <w:rFonts w:cs="Times New Roman"/>
                <w:sz w:val="20"/>
                <w:szCs w:val="20"/>
                <w:lang w:val="sr-Latn-RS"/>
              </w:rPr>
              <w:t>JLS</w:t>
            </w:r>
          </w:p>
        </w:tc>
        <w:tc>
          <w:tcPr>
            <w:tcW w:w="2070" w:type="dxa"/>
            <w:vAlign w:val="center"/>
          </w:tcPr>
          <w:p w:rsidR="000F3867" w:rsidRPr="00B55F07" w:rsidRDefault="000F3867" w:rsidP="00677539">
            <w:pPr>
              <w:jc w:val="center"/>
              <w:rPr>
                <w:rFonts w:cs="Times New Roman"/>
                <w:sz w:val="20"/>
                <w:szCs w:val="20"/>
                <w:lang w:val="sr-Latn-RS"/>
              </w:rPr>
            </w:pPr>
            <w:r>
              <w:rPr>
                <w:rFonts w:cs="Times New Roman"/>
                <w:sz w:val="20"/>
                <w:szCs w:val="20"/>
                <w:lang w:val="sr-Latn-RS"/>
              </w:rPr>
              <w:t>Stalno</w:t>
            </w:r>
          </w:p>
        </w:tc>
        <w:tc>
          <w:tcPr>
            <w:tcW w:w="1998" w:type="dxa"/>
            <w:vAlign w:val="center"/>
          </w:tcPr>
          <w:p w:rsidR="000F3867" w:rsidRPr="00B55F07" w:rsidRDefault="000F3867" w:rsidP="00E745C3">
            <w:pPr>
              <w:jc w:val="left"/>
              <w:rPr>
                <w:rFonts w:cs="Times New Roman"/>
                <w:sz w:val="20"/>
                <w:szCs w:val="20"/>
                <w:lang w:val="sr-Latn-RS"/>
              </w:rPr>
            </w:pPr>
          </w:p>
        </w:tc>
      </w:tr>
      <w:tr w:rsidR="000F3867" w:rsidRPr="000F3867" w:rsidTr="00AC7179">
        <w:tc>
          <w:tcPr>
            <w:tcW w:w="2718" w:type="dxa"/>
            <w:vAlign w:val="center"/>
          </w:tcPr>
          <w:p w:rsidR="000F3867" w:rsidRPr="00B55F07" w:rsidRDefault="000F3867" w:rsidP="00E745C3">
            <w:pPr>
              <w:ind w:left="360" w:hanging="360"/>
              <w:jc w:val="left"/>
              <w:rPr>
                <w:rFonts w:cs="Times New Roman"/>
                <w:sz w:val="20"/>
                <w:szCs w:val="20"/>
                <w:lang w:val="sr-Latn-RS"/>
              </w:rPr>
            </w:pPr>
          </w:p>
        </w:tc>
        <w:tc>
          <w:tcPr>
            <w:tcW w:w="3780" w:type="dxa"/>
            <w:vAlign w:val="center"/>
          </w:tcPr>
          <w:p w:rsidR="000F3867" w:rsidRPr="00B55F07" w:rsidRDefault="0045255C" w:rsidP="00D56972">
            <w:pPr>
              <w:ind w:left="522" w:hanging="522"/>
              <w:jc w:val="left"/>
              <w:rPr>
                <w:rFonts w:cs="Times New Roman"/>
                <w:sz w:val="20"/>
                <w:szCs w:val="20"/>
                <w:lang w:val="sr-Latn-RS"/>
              </w:rPr>
            </w:pPr>
            <w:r>
              <w:rPr>
                <w:rFonts w:cs="Times New Roman"/>
                <w:sz w:val="20"/>
                <w:szCs w:val="20"/>
                <w:lang w:val="sr-Latn-RS"/>
              </w:rPr>
              <w:t xml:space="preserve">2.8.6. </w:t>
            </w:r>
            <w:r w:rsidR="000F3867">
              <w:rPr>
                <w:rFonts w:cs="Times New Roman"/>
                <w:sz w:val="20"/>
                <w:szCs w:val="20"/>
                <w:lang w:val="sr-Latn-RS"/>
              </w:rPr>
              <w:t>Obavještenja štampana na računima za komunalne usluge</w:t>
            </w:r>
            <w:r w:rsidR="00DC4C1F">
              <w:rPr>
                <w:rFonts w:cs="Times New Roman"/>
                <w:sz w:val="20"/>
                <w:szCs w:val="20"/>
                <w:lang w:val="sr-Latn-RS"/>
              </w:rPr>
              <w:t xml:space="preserve"> – novi dizajn računa</w:t>
            </w:r>
          </w:p>
        </w:tc>
        <w:tc>
          <w:tcPr>
            <w:tcW w:w="2610" w:type="dxa"/>
            <w:vAlign w:val="center"/>
          </w:tcPr>
          <w:p w:rsidR="000F3867" w:rsidRPr="00B55F07" w:rsidRDefault="000F3867" w:rsidP="00677539">
            <w:pPr>
              <w:jc w:val="center"/>
              <w:rPr>
                <w:rFonts w:cs="Times New Roman"/>
                <w:sz w:val="20"/>
                <w:szCs w:val="20"/>
                <w:lang w:val="sr-Latn-RS"/>
              </w:rPr>
            </w:pPr>
            <w:r>
              <w:rPr>
                <w:rFonts w:cs="Times New Roman"/>
                <w:sz w:val="20"/>
                <w:szCs w:val="20"/>
                <w:lang w:val="sr-Latn-RS"/>
              </w:rPr>
              <w:t>JLS</w:t>
            </w:r>
          </w:p>
        </w:tc>
        <w:tc>
          <w:tcPr>
            <w:tcW w:w="2070" w:type="dxa"/>
            <w:vAlign w:val="center"/>
          </w:tcPr>
          <w:p w:rsidR="000F3867" w:rsidRPr="00B55F07" w:rsidRDefault="00DC4C1F" w:rsidP="00677539">
            <w:pPr>
              <w:jc w:val="center"/>
              <w:rPr>
                <w:rFonts w:cs="Times New Roman"/>
                <w:sz w:val="20"/>
                <w:szCs w:val="20"/>
                <w:lang w:val="sr-Latn-RS"/>
              </w:rPr>
            </w:pPr>
            <w:r>
              <w:rPr>
                <w:rFonts w:cs="Times New Roman"/>
                <w:sz w:val="20"/>
                <w:szCs w:val="20"/>
                <w:lang w:val="sr-Latn-RS"/>
              </w:rPr>
              <w:t>Po potrebi</w:t>
            </w:r>
          </w:p>
        </w:tc>
        <w:tc>
          <w:tcPr>
            <w:tcW w:w="1998" w:type="dxa"/>
            <w:vAlign w:val="center"/>
          </w:tcPr>
          <w:p w:rsidR="000F3867" w:rsidRPr="00B55F07" w:rsidRDefault="000F3867" w:rsidP="00E745C3">
            <w:pPr>
              <w:jc w:val="left"/>
              <w:rPr>
                <w:rFonts w:cs="Times New Roman"/>
                <w:sz w:val="20"/>
                <w:szCs w:val="20"/>
                <w:lang w:val="sr-Latn-RS"/>
              </w:rPr>
            </w:pPr>
          </w:p>
        </w:tc>
      </w:tr>
      <w:tr w:rsidR="000F3867" w:rsidRPr="000F3867" w:rsidTr="00AC7179">
        <w:tc>
          <w:tcPr>
            <w:tcW w:w="2718" w:type="dxa"/>
            <w:vAlign w:val="center"/>
          </w:tcPr>
          <w:p w:rsidR="000F3867" w:rsidRPr="00B55F07" w:rsidRDefault="000F3867" w:rsidP="00E745C3">
            <w:pPr>
              <w:ind w:left="360" w:hanging="360"/>
              <w:jc w:val="left"/>
              <w:rPr>
                <w:rFonts w:cs="Times New Roman"/>
                <w:sz w:val="20"/>
                <w:szCs w:val="20"/>
                <w:lang w:val="sr-Latn-RS"/>
              </w:rPr>
            </w:pPr>
          </w:p>
        </w:tc>
        <w:tc>
          <w:tcPr>
            <w:tcW w:w="3780" w:type="dxa"/>
            <w:vAlign w:val="center"/>
          </w:tcPr>
          <w:p w:rsidR="000F3867" w:rsidRPr="00B55F07" w:rsidRDefault="0045255C" w:rsidP="00D56972">
            <w:pPr>
              <w:ind w:left="522" w:hanging="522"/>
              <w:jc w:val="left"/>
              <w:rPr>
                <w:rFonts w:cs="Times New Roman"/>
                <w:sz w:val="20"/>
                <w:szCs w:val="20"/>
                <w:lang w:val="sr-Latn-RS"/>
              </w:rPr>
            </w:pPr>
            <w:r>
              <w:rPr>
                <w:rFonts w:cs="Times New Roman"/>
                <w:sz w:val="20"/>
                <w:szCs w:val="20"/>
                <w:lang w:val="sr-Latn-RS"/>
              </w:rPr>
              <w:t xml:space="preserve">2.8.7. </w:t>
            </w:r>
            <w:r w:rsidR="00DC4C1F">
              <w:rPr>
                <w:rFonts w:cs="Times New Roman"/>
                <w:sz w:val="20"/>
                <w:szCs w:val="20"/>
                <w:lang w:val="sr-Latn-RS"/>
              </w:rPr>
              <w:t>Servis za prigovore i prijave – „Zeleni telefon“ i sajt</w:t>
            </w:r>
          </w:p>
        </w:tc>
        <w:tc>
          <w:tcPr>
            <w:tcW w:w="2610" w:type="dxa"/>
            <w:vAlign w:val="center"/>
          </w:tcPr>
          <w:p w:rsidR="000F3867" w:rsidRPr="00B55F07" w:rsidRDefault="00DC4C1F" w:rsidP="00677539">
            <w:pPr>
              <w:jc w:val="center"/>
              <w:rPr>
                <w:rFonts w:cs="Times New Roman"/>
                <w:sz w:val="20"/>
                <w:szCs w:val="20"/>
                <w:lang w:val="sr-Latn-RS"/>
              </w:rPr>
            </w:pPr>
            <w:r>
              <w:rPr>
                <w:rFonts w:cs="Times New Roman"/>
                <w:sz w:val="20"/>
                <w:szCs w:val="20"/>
                <w:lang w:val="sr-Latn-RS"/>
              </w:rPr>
              <w:t>JLS</w:t>
            </w:r>
          </w:p>
        </w:tc>
        <w:tc>
          <w:tcPr>
            <w:tcW w:w="2070" w:type="dxa"/>
            <w:vAlign w:val="center"/>
          </w:tcPr>
          <w:p w:rsidR="000F3867" w:rsidRPr="00B55F07" w:rsidRDefault="00DC4C1F" w:rsidP="00677539">
            <w:pPr>
              <w:jc w:val="center"/>
              <w:rPr>
                <w:rFonts w:cs="Times New Roman"/>
                <w:sz w:val="20"/>
                <w:szCs w:val="20"/>
                <w:lang w:val="sr-Latn-RS"/>
              </w:rPr>
            </w:pPr>
            <w:r>
              <w:rPr>
                <w:rFonts w:cs="Times New Roman"/>
                <w:sz w:val="20"/>
                <w:szCs w:val="20"/>
                <w:lang w:val="sr-Latn-RS"/>
              </w:rPr>
              <w:t>2016.</w:t>
            </w:r>
          </w:p>
        </w:tc>
        <w:tc>
          <w:tcPr>
            <w:tcW w:w="1998" w:type="dxa"/>
            <w:vAlign w:val="center"/>
          </w:tcPr>
          <w:p w:rsidR="000F3867" w:rsidRPr="00B55F07" w:rsidRDefault="000F3867" w:rsidP="00E745C3">
            <w:pPr>
              <w:jc w:val="left"/>
              <w:rPr>
                <w:rFonts w:cs="Times New Roman"/>
                <w:sz w:val="20"/>
                <w:szCs w:val="20"/>
                <w:lang w:val="sr-Latn-RS"/>
              </w:rPr>
            </w:pPr>
          </w:p>
        </w:tc>
      </w:tr>
      <w:tr w:rsidR="000F3867" w:rsidRPr="000F3867" w:rsidTr="00AC7179">
        <w:tc>
          <w:tcPr>
            <w:tcW w:w="2718" w:type="dxa"/>
            <w:vAlign w:val="center"/>
          </w:tcPr>
          <w:p w:rsidR="000F3867" w:rsidRPr="00B55F07" w:rsidRDefault="000F3867" w:rsidP="00E745C3">
            <w:pPr>
              <w:ind w:left="360" w:hanging="360"/>
              <w:jc w:val="left"/>
              <w:rPr>
                <w:rFonts w:cs="Times New Roman"/>
                <w:sz w:val="20"/>
                <w:szCs w:val="20"/>
                <w:lang w:val="sr-Latn-RS"/>
              </w:rPr>
            </w:pPr>
          </w:p>
        </w:tc>
        <w:tc>
          <w:tcPr>
            <w:tcW w:w="3780" w:type="dxa"/>
            <w:vAlign w:val="center"/>
          </w:tcPr>
          <w:p w:rsidR="000F3867" w:rsidRPr="00B55F07" w:rsidRDefault="0045255C" w:rsidP="00D56972">
            <w:pPr>
              <w:ind w:left="522" w:hanging="522"/>
              <w:jc w:val="left"/>
              <w:rPr>
                <w:rFonts w:cs="Times New Roman"/>
                <w:sz w:val="20"/>
                <w:szCs w:val="20"/>
                <w:lang w:val="sr-Latn-RS"/>
              </w:rPr>
            </w:pPr>
            <w:r>
              <w:rPr>
                <w:rFonts w:cs="Times New Roman"/>
                <w:sz w:val="20"/>
                <w:szCs w:val="20"/>
                <w:lang w:val="sr-Latn-RS"/>
              </w:rPr>
              <w:t xml:space="preserve">2.8.8. </w:t>
            </w:r>
            <w:r w:rsidR="00DC4C1F">
              <w:rPr>
                <w:rFonts w:cs="Times New Roman"/>
                <w:sz w:val="20"/>
                <w:szCs w:val="20"/>
                <w:lang w:val="sr-Latn-RS"/>
              </w:rPr>
              <w:t>Programi obuke u oblasti upravljanja otpadom za učenike, nastavnike, direktore, studente, profesore, osoblje zaposleno u JKP, opštinama i dr.</w:t>
            </w:r>
          </w:p>
        </w:tc>
        <w:tc>
          <w:tcPr>
            <w:tcW w:w="2610" w:type="dxa"/>
            <w:vAlign w:val="center"/>
          </w:tcPr>
          <w:p w:rsidR="000F3867" w:rsidRPr="00B55F07" w:rsidRDefault="00DC4C1F" w:rsidP="00677539">
            <w:pPr>
              <w:jc w:val="center"/>
              <w:rPr>
                <w:rFonts w:cs="Times New Roman"/>
                <w:sz w:val="20"/>
                <w:szCs w:val="20"/>
                <w:lang w:val="sr-Latn-RS"/>
              </w:rPr>
            </w:pPr>
            <w:r>
              <w:rPr>
                <w:rFonts w:cs="Times New Roman"/>
                <w:sz w:val="20"/>
                <w:szCs w:val="20"/>
                <w:lang w:val="sr-Latn-RS"/>
              </w:rPr>
              <w:t>JLS</w:t>
            </w:r>
          </w:p>
        </w:tc>
        <w:tc>
          <w:tcPr>
            <w:tcW w:w="2070" w:type="dxa"/>
            <w:vAlign w:val="center"/>
          </w:tcPr>
          <w:p w:rsidR="000F3867" w:rsidRPr="00B55F07" w:rsidRDefault="00DC4C1F" w:rsidP="00677539">
            <w:pPr>
              <w:jc w:val="center"/>
              <w:rPr>
                <w:rFonts w:cs="Times New Roman"/>
                <w:sz w:val="20"/>
                <w:szCs w:val="20"/>
                <w:lang w:val="sr-Latn-RS"/>
              </w:rPr>
            </w:pPr>
            <w:r>
              <w:rPr>
                <w:rFonts w:cs="Times New Roman"/>
                <w:sz w:val="20"/>
                <w:szCs w:val="20"/>
                <w:lang w:val="sr-Latn-RS"/>
              </w:rPr>
              <w:t>Stalno</w:t>
            </w:r>
          </w:p>
        </w:tc>
        <w:tc>
          <w:tcPr>
            <w:tcW w:w="1998" w:type="dxa"/>
            <w:vAlign w:val="center"/>
          </w:tcPr>
          <w:p w:rsidR="000F3867" w:rsidRPr="00B55F07" w:rsidRDefault="000F3867" w:rsidP="00E745C3">
            <w:pPr>
              <w:jc w:val="left"/>
              <w:rPr>
                <w:rFonts w:cs="Times New Roman"/>
                <w:sz w:val="20"/>
                <w:szCs w:val="20"/>
                <w:lang w:val="sr-Latn-RS"/>
              </w:rPr>
            </w:pPr>
          </w:p>
        </w:tc>
      </w:tr>
      <w:tr w:rsidR="000F3867" w:rsidRPr="000F3867" w:rsidTr="00AC7179">
        <w:tc>
          <w:tcPr>
            <w:tcW w:w="2718" w:type="dxa"/>
            <w:vAlign w:val="center"/>
          </w:tcPr>
          <w:p w:rsidR="000F3867" w:rsidRPr="00B55F07" w:rsidRDefault="000F3867" w:rsidP="00E745C3">
            <w:pPr>
              <w:ind w:left="360" w:hanging="360"/>
              <w:jc w:val="left"/>
              <w:rPr>
                <w:rFonts w:cs="Times New Roman"/>
                <w:sz w:val="20"/>
                <w:szCs w:val="20"/>
                <w:lang w:val="sr-Latn-RS"/>
              </w:rPr>
            </w:pPr>
          </w:p>
        </w:tc>
        <w:tc>
          <w:tcPr>
            <w:tcW w:w="3780" w:type="dxa"/>
            <w:vAlign w:val="center"/>
          </w:tcPr>
          <w:p w:rsidR="000F3867" w:rsidRPr="00B55F07" w:rsidRDefault="0045255C" w:rsidP="00D56972">
            <w:pPr>
              <w:ind w:left="522" w:hanging="522"/>
              <w:jc w:val="left"/>
              <w:rPr>
                <w:rFonts w:cs="Times New Roman"/>
                <w:sz w:val="20"/>
                <w:szCs w:val="20"/>
                <w:lang w:val="sr-Latn-RS"/>
              </w:rPr>
            </w:pPr>
            <w:r>
              <w:rPr>
                <w:rFonts w:cs="Times New Roman"/>
                <w:sz w:val="20"/>
                <w:szCs w:val="20"/>
                <w:lang w:val="sr-Latn-RS"/>
              </w:rPr>
              <w:t xml:space="preserve">2.8.9. </w:t>
            </w:r>
            <w:r w:rsidR="004C1AEC">
              <w:rPr>
                <w:rFonts w:cs="Times New Roman"/>
                <w:sz w:val="20"/>
                <w:szCs w:val="20"/>
                <w:lang w:val="sr-Latn-RS"/>
              </w:rPr>
              <w:t>Organizovanje proslava dana planete, dana voda i dr. posebnih dana iz oblasti zžs uopšte</w:t>
            </w:r>
          </w:p>
        </w:tc>
        <w:tc>
          <w:tcPr>
            <w:tcW w:w="2610" w:type="dxa"/>
            <w:vAlign w:val="center"/>
          </w:tcPr>
          <w:p w:rsidR="000F3867" w:rsidRPr="00B55F07" w:rsidRDefault="004C1AEC" w:rsidP="00677539">
            <w:pPr>
              <w:jc w:val="center"/>
              <w:rPr>
                <w:rFonts w:cs="Times New Roman"/>
                <w:sz w:val="20"/>
                <w:szCs w:val="20"/>
                <w:lang w:val="sr-Latn-RS"/>
              </w:rPr>
            </w:pPr>
            <w:r>
              <w:rPr>
                <w:rFonts w:cs="Times New Roman"/>
                <w:sz w:val="20"/>
                <w:szCs w:val="20"/>
                <w:lang w:val="sr-Latn-RS"/>
              </w:rPr>
              <w:t>JLS</w:t>
            </w:r>
          </w:p>
        </w:tc>
        <w:tc>
          <w:tcPr>
            <w:tcW w:w="2070" w:type="dxa"/>
            <w:vAlign w:val="center"/>
          </w:tcPr>
          <w:p w:rsidR="000F3867" w:rsidRPr="00B55F07" w:rsidRDefault="004C1AEC" w:rsidP="00677539">
            <w:pPr>
              <w:jc w:val="center"/>
              <w:rPr>
                <w:rFonts w:cs="Times New Roman"/>
                <w:sz w:val="20"/>
                <w:szCs w:val="20"/>
                <w:lang w:val="sr-Latn-RS"/>
              </w:rPr>
            </w:pPr>
            <w:r>
              <w:rPr>
                <w:rFonts w:cs="Times New Roman"/>
                <w:sz w:val="20"/>
                <w:szCs w:val="20"/>
                <w:lang w:val="sr-Latn-RS"/>
              </w:rPr>
              <w:t>Stalno / najmanje jednom godišnje</w:t>
            </w:r>
          </w:p>
        </w:tc>
        <w:tc>
          <w:tcPr>
            <w:tcW w:w="1998" w:type="dxa"/>
            <w:vAlign w:val="center"/>
          </w:tcPr>
          <w:p w:rsidR="000F3867" w:rsidRPr="00B55F07" w:rsidRDefault="000F3867" w:rsidP="00E745C3">
            <w:pPr>
              <w:jc w:val="left"/>
              <w:rPr>
                <w:rFonts w:cs="Times New Roman"/>
                <w:sz w:val="20"/>
                <w:szCs w:val="20"/>
                <w:lang w:val="sr-Latn-RS"/>
              </w:rPr>
            </w:pPr>
          </w:p>
        </w:tc>
      </w:tr>
      <w:tr w:rsidR="000F3867" w:rsidRPr="000F3867" w:rsidTr="00AC7179">
        <w:tc>
          <w:tcPr>
            <w:tcW w:w="2718" w:type="dxa"/>
            <w:vAlign w:val="center"/>
          </w:tcPr>
          <w:p w:rsidR="000F3867" w:rsidRPr="00B55F07" w:rsidRDefault="000F3867" w:rsidP="00E745C3">
            <w:pPr>
              <w:ind w:left="360" w:hanging="360"/>
              <w:jc w:val="left"/>
              <w:rPr>
                <w:rFonts w:cs="Times New Roman"/>
                <w:sz w:val="20"/>
                <w:szCs w:val="20"/>
                <w:lang w:val="sr-Latn-RS"/>
              </w:rPr>
            </w:pPr>
          </w:p>
        </w:tc>
        <w:tc>
          <w:tcPr>
            <w:tcW w:w="3780" w:type="dxa"/>
            <w:vAlign w:val="center"/>
          </w:tcPr>
          <w:p w:rsidR="000F3867" w:rsidRPr="00B55F07" w:rsidRDefault="0045255C" w:rsidP="00D56972">
            <w:pPr>
              <w:ind w:left="522" w:hanging="522"/>
              <w:jc w:val="left"/>
              <w:rPr>
                <w:rFonts w:cs="Times New Roman"/>
                <w:sz w:val="20"/>
                <w:szCs w:val="20"/>
                <w:lang w:val="sr-Latn-RS"/>
              </w:rPr>
            </w:pPr>
            <w:r>
              <w:rPr>
                <w:rFonts w:cs="Times New Roman"/>
                <w:sz w:val="20"/>
                <w:szCs w:val="20"/>
                <w:lang w:val="sr-Latn-RS"/>
              </w:rPr>
              <w:t xml:space="preserve">2.8.10. </w:t>
            </w:r>
            <w:r w:rsidR="004C1AEC">
              <w:rPr>
                <w:rFonts w:cs="Times New Roman"/>
                <w:sz w:val="20"/>
                <w:szCs w:val="20"/>
                <w:lang w:val="sr-Latn-RS"/>
              </w:rPr>
              <w:t xml:space="preserve">Organizovanje dana čišćenja, izbora najlepše bašte, terase, ulice, školskog dvorišta, izbor najangažovanijih škola u pogledu primarno selektovanog otpada i sl. </w:t>
            </w:r>
          </w:p>
        </w:tc>
        <w:tc>
          <w:tcPr>
            <w:tcW w:w="2610" w:type="dxa"/>
            <w:vAlign w:val="center"/>
          </w:tcPr>
          <w:p w:rsidR="000F3867" w:rsidRPr="00B55F07" w:rsidRDefault="004C1AEC" w:rsidP="00677539">
            <w:pPr>
              <w:jc w:val="center"/>
              <w:rPr>
                <w:rFonts w:cs="Times New Roman"/>
                <w:sz w:val="20"/>
                <w:szCs w:val="20"/>
                <w:lang w:val="sr-Latn-RS"/>
              </w:rPr>
            </w:pPr>
            <w:r>
              <w:rPr>
                <w:rFonts w:cs="Times New Roman"/>
                <w:sz w:val="20"/>
                <w:szCs w:val="20"/>
                <w:lang w:val="sr-Latn-RS"/>
              </w:rPr>
              <w:t>JLS</w:t>
            </w:r>
          </w:p>
        </w:tc>
        <w:tc>
          <w:tcPr>
            <w:tcW w:w="2070" w:type="dxa"/>
            <w:vAlign w:val="center"/>
          </w:tcPr>
          <w:p w:rsidR="000F3867" w:rsidRPr="00B55F07" w:rsidRDefault="004C1AEC" w:rsidP="004C1AEC">
            <w:pPr>
              <w:jc w:val="center"/>
              <w:rPr>
                <w:rFonts w:cs="Times New Roman"/>
                <w:sz w:val="20"/>
                <w:szCs w:val="20"/>
                <w:lang w:val="sr-Latn-RS"/>
              </w:rPr>
            </w:pPr>
            <w:r>
              <w:rPr>
                <w:rFonts w:cs="Times New Roman"/>
                <w:sz w:val="20"/>
                <w:szCs w:val="20"/>
                <w:lang w:val="sr-Latn-RS"/>
              </w:rPr>
              <w:t>Stalno / najmanje jednom godišnje</w:t>
            </w:r>
          </w:p>
        </w:tc>
        <w:tc>
          <w:tcPr>
            <w:tcW w:w="1998" w:type="dxa"/>
            <w:vAlign w:val="center"/>
          </w:tcPr>
          <w:p w:rsidR="000F3867" w:rsidRPr="00B55F07" w:rsidRDefault="000F3867" w:rsidP="00E745C3">
            <w:pPr>
              <w:jc w:val="left"/>
              <w:rPr>
                <w:rFonts w:cs="Times New Roman"/>
                <w:sz w:val="20"/>
                <w:szCs w:val="20"/>
                <w:lang w:val="sr-Latn-RS"/>
              </w:rPr>
            </w:pPr>
          </w:p>
        </w:tc>
      </w:tr>
      <w:tr w:rsidR="000F3867" w:rsidRPr="000F3867" w:rsidTr="00AC7179">
        <w:tc>
          <w:tcPr>
            <w:tcW w:w="2718" w:type="dxa"/>
            <w:vAlign w:val="center"/>
          </w:tcPr>
          <w:p w:rsidR="000F3867" w:rsidRPr="00B55F07" w:rsidRDefault="000F3867" w:rsidP="00E745C3">
            <w:pPr>
              <w:ind w:left="360" w:hanging="360"/>
              <w:jc w:val="left"/>
              <w:rPr>
                <w:rFonts w:cs="Times New Roman"/>
                <w:sz w:val="20"/>
                <w:szCs w:val="20"/>
                <w:lang w:val="sr-Latn-RS"/>
              </w:rPr>
            </w:pPr>
          </w:p>
        </w:tc>
        <w:tc>
          <w:tcPr>
            <w:tcW w:w="3780" w:type="dxa"/>
            <w:vAlign w:val="center"/>
          </w:tcPr>
          <w:p w:rsidR="000F3867" w:rsidRPr="00B55F07" w:rsidRDefault="0045255C" w:rsidP="00D56972">
            <w:pPr>
              <w:ind w:left="522" w:hanging="522"/>
              <w:jc w:val="left"/>
              <w:rPr>
                <w:rFonts w:cs="Times New Roman"/>
                <w:sz w:val="20"/>
                <w:szCs w:val="20"/>
                <w:lang w:val="sr-Latn-RS"/>
              </w:rPr>
            </w:pPr>
            <w:r>
              <w:rPr>
                <w:rFonts w:cs="Times New Roman"/>
                <w:sz w:val="20"/>
                <w:szCs w:val="20"/>
                <w:lang w:val="sr-Latn-RS"/>
              </w:rPr>
              <w:t xml:space="preserve">2.8.11. </w:t>
            </w:r>
            <w:r w:rsidR="004C1AEC">
              <w:rPr>
                <w:rFonts w:cs="Times New Roman"/>
                <w:sz w:val="20"/>
                <w:szCs w:val="20"/>
                <w:lang w:val="sr-Latn-RS"/>
              </w:rPr>
              <w:t>Organizovanje humanitarnih akcija prikupljanja čepova od plastičnih flaša i druge ambalaže za potrebe pomoći određenom ugroženom licu i sl.</w:t>
            </w:r>
          </w:p>
        </w:tc>
        <w:tc>
          <w:tcPr>
            <w:tcW w:w="2610" w:type="dxa"/>
            <w:vAlign w:val="center"/>
          </w:tcPr>
          <w:p w:rsidR="000F3867" w:rsidRPr="00B55F07" w:rsidRDefault="004C1AEC" w:rsidP="00677539">
            <w:pPr>
              <w:jc w:val="center"/>
              <w:rPr>
                <w:rFonts w:cs="Times New Roman"/>
                <w:sz w:val="20"/>
                <w:szCs w:val="20"/>
                <w:lang w:val="sr-Latn-RS"/>
              </w:rPr>
            </w:pPr>
            <w:r>
              <w:rPr>
                <w:rFonts w:cs="Times New Roman"/>
                <w:sz w:val="20"/>
                <w:szCs w:val="20"/>
                <w:lang w:val="sr-Latn-RS"/>
              </w:rPr>
              <w:t>JLS</w:t>
            </w:r>
          </w:p>
        </w:tc>
        <w:tc>
          <w:tcPr>
            <w:tcW w:w="2070" w:type="dxa"/>
            <w:vAlign w:val="center"/>
          </w:tcPr>
          <w:p w:rsidR="000F3867" w:rsidRPr="00B55F07" w:rsidRDefault="004C1AEC" w:rsidP="00677539">
            <w:pPr>
              <w:jc w:val="center"/>
              <w:rPr>
                <w:rFonts w:cs="Times New Roman"/>
                <w:sz w:val="20"/>
                <w:szCs w:val="20"/>
                <w:lang w:val="sr-Latn-RS"/>
              </w:rPr>
            </w:pPr>
            <w:r>
              <w:rPr>
                <w:rFonts w:cs="Times New Roman"/>
                <w:sz w:val="20"/>
                <w:szCs w:val="20"/>
                <w:lang w:val="sr-Latn-RS"/>
              </w:rPr>
              <w:t>Stalno</w:t>
            </w:r>
          </w:p>
        </w:tc>
        <w:tc>
          <w:tcPr>
            <w:tcW w:w="1998" w:type="dxa"/>
            <w:vAlign w:val="center"/>
          </w:tcPr>
          <w:p w:rsidR="000F3867" w:rsidRPr="00B55F07" w:rsidRDefault="000F3867" w:rsidP="00E745C3">
            <w:pPr>
              <w:jc w:val="left"/>
              <w:rPr>
                <w:rFonts w:cs="Times New Roman"/>
                <w:sz w:val="20"/>
                <w:szCs w:val="20"/>
                <w:lang w:val="sr-Latn-RS"/>
              </w:rPr>
            </w:pPr>
          </w:p>
        </w:tc>
      </w:tr>
      <w:tr w:rsidR="000F3867" w:rsidRPr="000F3867" w:rsidTr="00AC7179">
        <w:tc>
          <w:tcPr>
            <w:tcW w:w="2718" w:type="dxa"/>
            <w:vAlign w:val="center"/>
          </w:tcPr>
          <w:p w:rsidR="000F3867" w:rsidRPr="00B55F07" w:rsidRDefault="000F3867" w:rsidP="00E745C3">
            <w:pPr>
              <w:ind w:left="360" w:hanging="360"/>
              <w:jc w:val="left"/>
              <w:rPr>
                <w:rFonts w:cs="Times New Roman"/>
                <w:sz w:val="20"/>
                <w:szCs w:val="20"/>
                <w:lang w:val="sr-Latn-RS"/>
              </w:rPr>
            </w:pPr>
          </w:p>
        </w:tc>
        <w:tc>
          <w:tcPr>
            <w:tcW w:w="3780" w:type="dxa"/>
            <w:vAlign w:val="center"/>
          </w:tcPr>
          <w:p w:rsidR="000F3867" w:rsidRPr="00B55F07" w:rsidRDefault="0045255C" w:rsidP="00D56972">
            <w:pPr>
              <w:ind w:left="522" w:hanging="522"/>
              <w:jc w:val="left"/>
              <w:rPr>
                <w:rFonts w:cs="Times New Roman"/>
                <w:sz w:val="20"/>
                <w:szCs w:val="20"/>
                <w:lang w:val="sr-Latn-RS"/>
              </w:rPr>
            </w:pPr>
            <w:r>
              <w:rPr>
                <w:rFonts w:cs="Times New Roman"/>
                <w:sz w:val="20"/>
                <w:szCs w:val="20"/>
                <w:lang w:val="sr-Latn-RS"/>
              </w:rPr>
              <w:t xml:space="preserve">2.8.12. </w:t>
            </w:r>
            <w:r w:rsidR="004C1AEC">
              <w:rPr>
                <w:rFonts w:cs="Times New Roman"/>
                <w:sz w:val="20"/>
                <w:szCs w:val="20"/>
                <w:lang w:val="sr-Latn-RS"/>
              </w:rPr>
              <w:t>Poboljšanje imidža JKP-ova</w:t>
            </w:r>
          </w:p>
        </w:tc>
        <w:tc>
          <w:tcPr>
            <w:tcW w:w="2610" w:type="dxa"/>
            <w:vAlign w:val="center"/>
          </w:tcPr>
          <w:p w:rsidR="000F3867" w:rsidRPr="00B55F07" w:rsidRDefault="0049548B" w:rsidP="00677539">
            <w:pPr>
              <w:jc w:val="center"/>
              <w:rPr>
                <w:rFonts w:cs="Times New Roman"/>
                <w:sz w:val="20"/>
                <w:szCs w:val="20"/>
                <w:lang w:val="sr-Latn-RS"/>
              </w:rPr>
            </w:pPr>
            <w:r>
              <w:rPr>
                <w:rFonts w:cs="Times New Roman"/>
                <w:sz w:val="20"/>
                <w:szCs w:val="20"/>
                <w:lang w:val="sr-Latn-RS"/>
              </w:rPr>
              <w:t>JLS</w:t>
            </w:r>
          </w:p>
        </w:tc>
        <w:tc>
          <w:tcPr>
            <w:tcW w:w="2070" w:type="dxa"/>
            <w:vAlign w:val="center"/>
          </w:tcPr>
          <w:p w:rsidR="000F3867" w:rsidRPr="00B55F07" w:rsidRDefault="0049548B" w:rsidP="00677539">
            <w:pPr>
              <w:jc w:val="center"/>
              <w:rPr>
                <w:rFonts w:cs="Times New Roman"/>
                <w:sz w:val="20"/>
                <w:szCs w:val="20"/>
                <w:lang w:val="sr-Latn-RS"/>
              </w:rPr>
            </w:pPr>
            <w:r>
              <w:rPr>
                <w:rFonts w:cs="Times New Roman"/>
                <w:sz w:val="20"/>
                <w:szCs w:val="20"/>
                <w:lang w:val="sr-Latn-RS"/>
              </w:rPr>
              <w:t>Stalno</w:t>
            </w:r>
          </w:p>
        </w:tc>
        <w:tc>
          <w:tcPr>
            <w:tcW w:w="1998" w:type="dxa"/>
            <w:vAlign w:val="center"/>
          </w:tcPr>
          <w:p w:rsidR="000F3867" w:rsidRPr="00B55F07" w:rsidRDefault="000F3867" w:rsidP="00E745C3">
            <w:pPr>
              <w:jc w:val="left"/>
              <w:rPr>
                <w:rFonts w:cs="Times New Roman"/>
                <w:sz w:val="20"/>
                <w:szCs w:val="20"/>
                <w:lang w:val="sr-Latn-RS"/>
              </w:rPr>
            </w:pPr>
          </w:p>
        </w:tc>
      </w:tr>
      <w:tr w:rsidR="000F3867" w:rsidRPr="000F3867" w:rsidTr="00AC7179">
        <w:tc>
          <w:tcPr>
            <w:tcW w:w="2718" w:type="dxa"/>
            <w:vAlign w:val="center"/>
          </w:tcPr>
          <w:p w:rsidR="000F3867" w:rsidRPr="00B55F07" w:rsidRDefault="000F3867" w:rsidP="00E745C3">
            <w:pPr>
              <w:ind w:left="360" w:hanging="360"/>
              <w:jc w:val="left"/>
              <w:rPr>
                <w:rFonts w:cs="Times New Roman"/>
                <w:sz w:val="20"/>
                <w:szCs w:val="20"/>
                <w:lang w:val="sr-Latn-RS"/>
              </w:rPr>
            </w:pPr>
          </w:p>
        </w:tc>
        <w:tc>
          <w:tcPr>
            <w:tcW w:w="3780" w:type="dxa"/>
            <w:vAlign w:val="center"/>
          </w:tcPr>
          <w:p w:rsidR="000F3867" w:rsidRPr="00B55F07" w:rsidRDefault="0045255C" w:rsidP="00D56972">
            <w:pPr>
              <w:ind w:left="522" w:hanging="522"/>
              <w:jc w:val="left"/>
              <w:rPr>
                <w:rFonts w:cs="Times New Roman"/>
                <w:sz w:val="20"/>
                <w:szCs w:val="20"/>
                <w:lang w:val="sr-Latn-RS"/>
              </w:rPr>
            </w:pPr>
            <w:r>
              <w:rPr>
                <w:rFonts w:cs="Times New Roman"/>
                <w:sz w:val="20"/>
                <w:szCs w:val="20"/>
                <w:lang w:val="sr-Latn-RS"/>
              </w:rPr>
              <w:t xml:space="preserve">2.8.13. </w:t>
            </w:r>
            <w:r w:rsidR="0049548B">
              <w:rPr>
                <w:rFonts w:cs="Times New Roman"/>
                <w:sz w:val="20"/>
                <w:szCs w:val="20"/>
                <w:lang w:val="sr-Latn-RS"/>
              </w:rPr>
              <w:t>Promovisanje principa i planova upravljanja otpadom u seoskim sredinama</w:t>
            </w:r>
          </w:p>
        </w:tc>
        <w:tc>
          <w:tcPr>
            <w:tcW w:w="2610" w:type="dxa"/>
            <w:vAlign w:val="center"/>
          </w:tcPr>
          <w:p w:rsidR="000F3867" w:rsidRPr="00B55F07" w:rsidRDefault="0049548B" w:rsidP="00677539">
            <w:pPr>
              <w:jc w:val="center"/>
              <w:rPr>
                <w:rFonts w:cs="Times New Roman"/>
                <w:sz w:val="20"/>
                <w:szCs w:val="20"/>
                <w:lang w:val="sr-Latn-RS"/>
              </w:rPr>
            </w:pPr>
            <w:r>
              <w:rPr>
                <w:rFonts w:cs="Times New Roman"/>
                <w:sz w:val="20"/>
                <w:szCs w:val="20"/>
                <w:lang w:val="sr-Latn-RS"/>
              </w:rPr>
              <w:t>JLS, JKP</w:t>
            </w:r>
          </w:p>
        </w:tc>
        <w:tc>
          <w:tcPr>
            <w:tcW w:w="2070" w:type="dxa"/>
            <w:vAlign w:val="center"/>
          </w:tcPr>
          <w:p w:rsidR="000F3867" w:rsidRPr="00B55F07" w:rsidRDefault="0049548B" w:rsidP="00677539">
            <w:pPr>
              <w:jc w:val="center"/>
              <w:rPr>
                <w:rFonts w:cs="Times New Roman"/>
                <w:sz w:val="20"/>
                <w:szCs w:val="20"/>
                <w:lang w:val="sr-Latn-RS"/>
              </w:rPr>
            </w:pPr>
            <w:r>
              <w:rPr>
                <w:rFonts w:cs="Times New Roman"/>
                <w:sz w:val="20"/>
                <w:szCs w:val="20"/>
                <w:lang w:val="sr-Latn-RS"/>
              </w:rPr>
              <w:t>Stalno</w:t>
            </w:r>
          </w:p>
        </w:tc>
        <w:tc>
          <w:tcPr>
            <w:tcW w:w="1998" w:type="dxa"/>
            <w:vAlign w:val="center"/>
          </w:tcPr>
          <w:p w:rsidR="000F3867" w:rsidRPr="00B55F07" w:rsidRDefault="000F3867" w:rsidP="00E745C3">
            <w:pPr>
              <w:jc w:val="left"/>
              <w:rPr>
                <w:rFonts w:cs="Times New Roman"/>
                <w:sz w:val="20"/>
                <w:szCs w:val="20"/>
                <w:lang w:val="sr-Latn-RS"/>
              </w:rPr>
            </w:pPr>
          </w:p>
        </w:tc>
      </w:tr>
      <w:tr w:rsidR="000F3867" w:rsidRPr="000F3867" w:rsidTr="00AC7179">
        <w:tc>
          <w:tcPr>
            <w:tcW w:w="2718" w:type="dxa"/>
            <w:vAlign w:val="center"/>
          </w:tcPr>
          <w:p w:rsidR="000F3867" w:rsidRPr="00B55F07" w:rsidRDefault="000F3867" w:rsidP="00E745C3">
            <w:pPr>
              <w:ind w:left="360" w:hanging="360"/>
              <w:jc w:val="left"/>
              <w:rPr>
                <w:rFonts w:cs="Times New Roman"/>
                <w:sz w:val="20"/>
                <w:szCs w:val="20"/>
                <w:lang w:val="sr-Latn-RS"/>
              </w:rPr>
            </w:pPr>
          </w:p>
        </w:tc>
        <w:tc>
          <w:tcPr>
            <w:tcW w:w="3780" w:type="dxa"/>
            <w:vAlign w:val="center"/>
          </w:tcPr>
          <w:p w:rsidR="000F3867" w:rsidRPr="00B55F07" w:rsidRDefault="0045255C" w:rsidP="00D56972">
            <w:pPr>
              <w:ind w:left="522" w:hanging="522"/>
              <w:jc w:val="left"/>
              <w:rPr>
                <w:rFonts w:cs="Times New Roman"/>
                <w:sz w:val="20"/>
                <w:szCs w:val="20"/>
                <w:lang w:val="sr-Latn-RS"/>
              </w:rPr>
            </w:pPr>
            <w:r>
              <w:rPr>
                <w:rFonts w:cs="Times New Roman"/>
                <w:sz w:val="20"/>
                <w:szCs w:val="20"/>
                <w:lang w:val="sr-Latn-RS"/>
              </w:rPr>
              <w:t xml:space="preserve">2.8.14. </w:t>
            </w:r>
            <w:r w:rsidR="0049548B">
              <w:rPr>
                <w:rFonts w:cs="Times New Roman"/>
                <w:sz w:val="20"/>
                <w:szCs w:val="20"/>
                <w:lang w:val="sr-Latn-RS"/>
              </w:rPr>
              <w:t>Organizovanje kampanja za prikupljanje određenih vrsta otpada u seoskim sredinama</w:t>
            </w:r>
          </w:p>
        </w:tc>
        <w:tc>
          <w:tcPr>
            <w:tcW w:w="2610" w:type="dxa"/>
            <w:vAlign w:val="center"/>
          </w:tcPr>
          <w:p w:rsidR="000F3867" w:rsidRPr="00B55F07" w:rsidRDefault="0049548B" w:rsidP="00677539">
            <w:pPr>
              <w:jc w:val="center"/>
              <w:rPr>
                <w:rFonts w:cs="Times New Roman"/>
                <w:sz w:val="20"/>
                <w:szCs w:val="20"/>
                <w:lang w:val="sr-Latn-RS"/>
              </w:rPr>
            </w:pPr>
            <w:r>
              <w:rPr>
                <w:rFonts w:cs="Times New Roman"/>
                <w:sz w:val="20"/>
                <w:szCs w:val="20"/>
                <w:lang w:val="sr-Latn-RS"/>
              </w:rPr>
              <w:t xml:space="preserve">JKP </w:t>
            </w:r>
          </w:p>
        </w:tc>
        <w:tc>
          <w:tcPr>
            <w:tcW w:w="2070" w:type="dxa"/>
            <w:vAlign w:val="center"/>
          </w:tcPr>
          <w:p w:rsidR="000F3867" w:rsidRPr="00B55F07" w:rsidRDefault="0049548B" w:rsidP="00677539">
            <w:pPr>
              <w:jc w:val="center"/>
              <w:rPr>
                <w:rFonts w:cs="Times New Roman"/>
                <w:sz w:val="20"/>
                <w:szCs w:val="20"/>
                <w:lang w:val="sr-Latn-RS"/>
              </w:rPr>
            </w:pPr>
            <w:r>
              <w:rPr>
                <w:rFonts w:cs="Times New Roman"/>
                <w:sz w:val="20"/>
                <w:szCs w:val="20"/>
                <w:lang w:val="sr-Latn-RS"/>
              </w:rPr>
              <w:t>Stalno</w:t>
            </w:r>
          </w:p>
        </w:tc>
        <w:tc>
          <w:tcPr>
            <w:tcW w:w="1998" w:type="dxa"/>
            <w:vAlign w:val="center"/>
          </w:tcPr>
          <w:p w:rsidR="000F3867" w:rsidRPr="00B55F07" w:rsidRDefault="000F3867" w:rsidP="00E745C3">
            <w:pPr>
              <w:jc w:val="left"/>
              <w:rPr>
                <w:rFonts w:cs="Times New Roman"/>
                <w:sz w:val="20"/>
                <w:szCs w:val="20"/>
                <w:lang w:val="sr-Latn-RS"/>
              </w:rPr>
            </w:pPr>
          </w:p>
        </w:tc>
      </w:tr>
      <w:tr w:rsidR="000F3867" w:rsidRPr="00B55F07" w:rsidTr="00AA1D38">
        <w:tc>
          <w:tcPr>
            <w:tcW w:w="13176" w:type="dxa"/>
            <w:gridSpan w:val="5"/>
            <w:shd w:val="clear" w:color="auto" w:fill="E5B8B7" w:themeFill="accent2" w:themeFillTint="66"/>
            <w:vAlign w:val="center"/>
          </w:tcPr>
          <w:p w:rsidR="000F3867" w:rsidRPr="00B55F07" w:rsidRDefault="000F3867" w:rsidP="00E745C3">
            <w:pPr>
              <w:spacing w:before="200" w:after="200"/>
              <w:ind w:left="360" w:hanging="360"/>
              <w:jc w:val="left"/>
              <w:rPr>
                <w:rFonts w:cs="Times New Roman"/>
                <w:b/>
                <w:sz w:val="32"/>
                <w:szCs w:val="32"/>
                <w:lang w:val="sr-Latn-RS"/>
              </w:rPr>
            </w:pPr>
            <w:r w:rsidRPr="00B55F07">
              <w:rPr>
                <w:rFonts w:cs="Times New Roman"/>
                <w:b/>
                <w:sz w:val="32"/>
                <w:szCs w:val="32"/>
                <w:lang w:val="sr-Latn-RS"/>
              </w:rPr>
              <w:t>Tehničko-tehnološke aktivnosti</w:t>
            </w:r>
          </w:p>
        </w:tc>
      </w:tr>
      <w:tr w:rsidR="000F3867" w:rsidRPr="00B55F07" w:rsidTr="00FF4787">
        <w:tc>
          <w:tcPr>
            <w:tcW w:w="13176" w:type="dxa"/>
            <w:gridSpan w:val="5"/>
            <w:shd w:val="clear" w:color="auto" w:fill="66CCFF"/>
            <w:vAlign w:val="center"/>
          </w:tcPr>
          <w:p w:rsidR="000F3867" w:rsidRPr="00B55F07" w:rsidRDefault="000F3867" w:rsidP="00273371">
            <w:pPr>
              <w:pStyle w:val="ListParagraph"/>
              <w:numPr>
                <w:ilvl w:val="0"/>
                <w:numId w:val="10"/>
              </w:numPr>
              <w:spacing w:before="120" w:after="120"/>
              <w:jc w:val="left"/>
              <w:rPr>
                <w:rFonts w:cs="Times New Roman"/>
                <w:b/>
                <w:sz w:val="20"/>
                <w:szCs w:val="20"/>
                <w:lang w:val="sr-Latn-RS"/>
              </w:rPr>
            </w:pPr>
            <w:r w:rsidRPr="00B55F07">
              <w:rPr>
                <w:rFonts w:cs="Times New Roman"/>
                <w:b/>
                <w:i/>
                <w:sz w:val="20"/>
                <w:szCs w:val="20"/>
                <w:lang w:val="sr-Latn-RS"/>
              </w:rPr>
              <w:t>Poseban cilj 1.</w:t>
            </w:r>
            <w:r w:rsidRPr="00B55F07">
              <w:rPr>
                <w:rFonts w:cs="Times New Roman"/>
                <w:b/>
                <w:sz w:val="20"/>
                <w:szCs w:val="20"/>
                <w:lang w:val="sr-Latn-RS"/>
              </w:rPr>
              <w:t>: Obezbjeđivanje tehničke podrške sistemu upravljanja u pogledu konsultacija i izrade neophodnih studija</w:t>
            </w:r>
          </w:p>
        </w:tc>
      </w:tr>
      <w:tr w:rsidR="000F3867" w:rsidRPr="00B55F07" w:rsidTr="00AC7179">
        <w:tc>
          <w:tcPr>
            <w:tcW w:w="2718" w:type="dxa"/>
            <w:shd w:val="clear" w:color="auto" w:fill="D6E3BC" w:themeFill="accent3" w:themeFillTint="66"/>
            <w:vAlign w:val="center"/>
          </w:tcPr>
          <w:p w:rsidR="000F3867" w:rsidRPr="00B55F07" w:rsidRDefault="000F3867" w:rsidP="00E745C3">
            <w:pPr>
              <w:ind w:left="360" w:hanging="360"/>
              <w:jc w:val="center"/>
              <w:rPr>
                <w:rFonts w:cs="Times New Roman"/>
                <w:b/>
                <w:sz w:val="20"/>
                <w:szCs w:val="20"/>
                <w:lang w:val="sr-Latn-RS"/>
              </w:rPr>
            </w:pPr>
            <w:r w:rsidRPr="00B55F07">
              <w:rPr>
                <w:rFonts w:cs="Times New Roman"/>
                <w:b/>
                <w:sz w:val="20"/>
                <w:szCs w:val="20"/>
                <w:lang w:val="sr-Latn-RS"/>
              </w:rPr>
              <w:t>Zadatak</w:t>
            </w:r>
          </w:p>
        </w:tc>
        <w:tc>
          <w:tcPr>
            <w:tcW w:w="3780" w:type="dxa"/>
            <w:shd w:val="clear" w:color="auto" w:fill="D6E3BC" w:themeFill="accent3" w:themeFillTint="66"/>
            <w:vAlign w:val="center"/>
          </w:tcPr>
          <w:p w:rsidR="000F3867" w:rsidRPr="00B55F07" w:rsidRDefault="000F3867" w:rsidP="00E745C3">
            <w:pPr>
              <w:ind w:left="360" w:hanging="360"/>
              <w:jc w:val="center"/>
              <w:rPr>
                <w:rFonts w:cs="Times New Roman"/>
                <w:b/>
                <w:sz w:val="20"/>
                <w:szCs w:val="20"/>
                <w:lang w:val="sr-Latn-RS"/>
              </w:rPr>
            </w:pPr>
            <w:r w:rsidRPr="00B55F07">
              <w:rPr>
                <w:rFonts w:cs="Times New Roman"/>
                <w:b/>
                <w:sz w:val="20"/>
                <w:szCs w:val="20"/>
                <w:lang w:val="sr-Latn-RS"/>
              </w:rPr>
              <w:t>Aktivnost / Mjera / Projekat</w:t>
            </w:r>
          </w:p>
        </w:tc>
        <w:tc>
          <w:tcPr>
            <w:tcW w:w="2610" w:type="dxa"/>
            <w:shd w:val="clear" w:color="auto" w:fill="D6E3BC" w:themeFill="accent3" w:themeFillTint="66"/>
            <w:vAlign w:val="center"/>
          </w:tcPr>
          <w:p w:rsidR="000F3867" w:rsidRPr="00B55F07" w:rsidRDefault="000F3867" w:rsidP="00E745C3">
            <w:pPr>
              <w:jc w:val="center"/>
              <w:rPr>
                <w:rFonts w:cs="Times New Roman"/>
                <w:b/>
                <w:sz w:val="20"/>
                <w:szCs w:val="20"/>
                <w:lang w:val="sr-Latn-RS"/>
              </w:rPr>
            </w:pPr>
            <w:r w:rsidRPr="00B55F07">
              <w:rPr>
                <w:rFonts w:cs="Times New Roman"/>
                <w:b/>
                <w:sz w:val="20"/>
                <w:szCs w:val="20"/>
                <w:lang w:val="sr-Latn-RS"/>
              </w:rPr>
              <w:t>Nosioci i partneri</w:t>
            </w:r>
          </w:p>
        </w:tc>
        <w:tc>
          <w:tcPr>
            <w:tcW w:w="2070" w:type="dxa"/>
            <w:shd w:val="clear" w:color="auto" w:fill="D6E3BC" w:themeFill="accent3" w:themeFillTint="66"/>
            <w:vAlign w:val="center"/>
          </w:tcPr>
          <w:p w:rsidR="000F3867" w:rsidRPr="00B55F07" w:rsidRDefault="000F3867" w:rsidP="00E745C3">
            <w:pPr>
              <w:jc w:val="center"/>
              <w:rPr>
                <w:rFonts w:cs="Times New Roman"/>
                <w:b/>
                <w:sz w:val="20"/>
                <w:szCs w:val="20"/>
                <w:lang w:val="sr-Latn-RS"/>
              </w:rPr>
            </w:pPr>
            <w:r w:rsidRPr="00B55F07">
              <w:rPr>
                <w:rFonts w:cs="Times New Roman"/>
                <w:b/>
                <w:sz w:val="20"/>
                <w:szCs w:val="20"/>
                <w:lang w:val="sr-Latn-RS"/>
              </w:rPr>
              <w:t>Period realizacije / Rok</w:t>
            </w:r>
          </w:p>
        </w:tc>
        <w:tc>
          <w:tcPr>
            <w:tcW w:w="1998" w:type="dxa"/>
            <w:shd w:val="clear" w:color="auto" w:fill="D6E3BC" w:themeFill="accent3" w:themeFillTint="66"/>
            <w:vAlign w:val="center"/>
          </w:tcPr>
          <w:p w:rsidR="000F3867" w:rsidRPr="00B55F07" w:rsidRDefault="000F3867" w:rsidP="00E745C3">
            <w:pPr>
              <w:jc w:val="center"/>
              <w:rPr>
                <w:rFonts w:cs="Times New Roman"/>
                <w:b/>
                <w:sz w:val="20"/>
                <w:szCs w:val="20"/>
                <w:lang w:val="sr-Latn-RS"/>
              </w:rPr>
            </w:pPr>
            <w:r w:rsidRPr="00B55F07">
              <w:rPr>
                <w:rFonts w:cs="Times New Roman"/>
                <w:b/>
                <w:sz w:val="20"/>
                <w:szCs w:val="20"/>
                <w:lang w:val="sr-Latn-RS"/>
              </w:rPr>
              <w:t>Procjena potrebnih sredstava</w:t>
            </w:r>
          </w:p>
        </w:tc>
      </w:tr>
      <w:tr w:rsidR="000F3867" w:rsidRPr="0045255C" w:rsidTr="00AC7179">
        <w:tc>
          <w:tcPr>
            <w:tcW w:w="2718" w:type="dxa"/>
            <w:vAlign w:val="center"/>
          </w:tcPr>
          <w:p w:rsidR="000F3867" w:rsidRDefault="0045255C" w:rsidP="004A12D0">
            <w:pPr>
              <w:ind w:left="360" w:hanging="360"/>
              <w:jc w:val="left"/>
              <w:rPr>
                <w:rFonts w:cs="Times New Roman"/>
                <w:sz w:val="20"/>
                <w:szCs w:val="20"/>
                <w:lang w:val="sr-Latn-RS"/>
              </w:rPr>
            </w:pPr>
            <w:r>
              <w:rPr>
                <w:rFonts w:cs="Times New Roman"/>
                <w:sz w:val="20"/>
                <w:szCs w:val="20"/>
                <w:lang w:val="sr-Latn-RS"/>
              </w:rPr>
              <w:t>1.</w:t>
            </w:r>
            <w:r w:rsidR="004A12D0">
              <w:rPr>
                <w:rFonts w:cs="Times New Roman"/>
                <w:sz w:val="20"/>
                <w:szCs w:val="20"/>
                <w:lang w:val="sr-Latn-RS"/>
              </w:rPr>
              <w:t>1</w:t>
            </w:r>
            <w:r>
              <w:rPr>
                <w:rFonts w:cs="Times New Roman"/>
                <w:sz w:val="20"/>
                <w:szCs w:val="20"/>
                <w:lang w:val="sr-Latn-RS"/>
              </w:rPr>
              <w:t xml:space="preserve">. </w:t>
            </w:r>
            <w:r w:rsidR="000F3867">
              <w:rPr>
                <w:rFonts w:cs="Times New Roman"/>
                <w:sz w:val="20"/>
                <w:szCs w:val="20"/>
                <w:lang w:val="sr-Latn-RS"/>
              </w:rPr>
              <w:t>Unapređenje sistema sakupljanja otpada</w:t>
            </w:r>
          </w:p>
        </w:tc>
        <w:tc>
          <w:tcPr>
            <w:tcW w:w="3780" w:type="dxa"/>
            <w:vAlign w:val="center"/>
          </w:tcPr>
          <w:p w:rsidR="000F3867" w:rsidRDefault="0045255C" w:rsidP="004A12D0">
            <w:pPr>
              <w:ind w:left="522" w:hanging="522"/>
              <w:jc w:val="left"/>
              <w:rPr>
                <w:rFonts w:cs="Times New Roman"/>
                <w:sz w:val="20"/>
                <w:szCs w:val="20"/>
                <w:lang w:val="sr-Latn-RS"/>
              </w:rPr>
            </w:pPr>
            <w:r>
              <w:rPr>
                <w:rFonts w:cs="Times New Roman"/>
                <w:sz w:val="20"/>
                <w:szCs w:val="20"/>
                <w:lang w:val="sr-Latn-RS"/>
              </w:rPr>
              <w:t>1.</w:t>
            </w:r>
            <w:r w:rsidR="004A12D0">
              <w:rPr>
                <w:rFonts w:cs="Times New Roman"/>
                <w:sz w:val="20"/>
                <w:szCs w:val="20"/>
                <w:lang w:val="sr-Latn-RS"/>
              </w:rPr>
              <w:t>1</w:t>
            </w:r>
            <w:r>
              <w:rPr>
                <w:rFonts w:cs="Times New Roman"/>
                <w:sz w:val="20"/>
                <w:szCs w:val="20"/>
                <w:lang w:val="sr-Latn-RS"/>
              </w:rPr>
              <w:t xml:space="preserve">.1. </w:t>
            </w:r>
            <w:r w:rsidR="000F3867">
              <w:rPr>
                <w:rFonts w:cs="Times New Roman"/>
                <w:sz w:val="20"/>
                <w:szCs w:val="20"/>
                <w:lang w:val="sr-Latn-RS"/>
              </w:rPr>
              <w:t>Uvođenje sistema dvije kante</w:t>
            </w:r>
          </w:p>
        </w:tc>
        <w:tc>
          <w:tcPr>
            <w:tcW w:w="2610" w:type="dxa"/>
            <w:vAlign w:val="center"/>
          </w:tcPr>
          <w:p w:rsidR="000F3867" w:rsidRDefault="000F3867" w:rsidP="00C13F9A">
            <w:pPr>
              <w:jc w:val="center"/>
              <w:rPr>
                <w:rFonts w:cs="Times New Roman"/>
                <w:sz w:val="20"/>
                <w:szCs w:val="20"/>
                <w:lang w:val="sr-Latn-RS"/>
              </w:rPr>
            </w:pPr>
            <w:r>
              <w:rPr>
                <w:rFonts w:cs="Times New Roman"/>
                <w:sz w:val="20"/>
                <w:szCs w:val="20"/>
                <w:lang w:val="sr-Latn-RS"/>
              </w:rPr>
              <w:t>Određeni Region,</w:t>
            </w:r>
            <w:r w:rsidRPr="00B55F07">
              <w:rPr>
                <w:rFonts w:cs="Times New Roman"/>
                <w:sz w:val="20"/>
                <w:szCs w:val="20"/>
                <w:lang w:val="sr-Latn-RS"/>
              </w:rPr>
              <w:t xml:space="preserve"> JLS članice određenog Regiona</w:t>
            </w:r>
            <w:r>
              <w:rPr>
                <w:rFonts w:cs="Times New Roman"/>
                <w:sz w:val="20"/>
                <w:szCs w:val="20"/>
                <w:lang w:val="sr-Latn-RS"/>
              </w:rPr>
              <w:t>, MORT</w:t>
            </w:r>
          </w:p>
        </w:tc>
        <w:tc>
          <w:tcPr>
            <w:tcW w:w="2070" w:type="dxa"/>
            <w:vAlign w:val="center"/>
          </w:tcPr>
          <w:p w:rsidR="000F3867" w:rsidRDefault="000F3867" w:rsidP="00677539">
            <w:pPr>
              <w:jc w:val="center"/>
              <w:rPr>
                <w:rFonts w:cs="Times New Roman"/>
                <w:sz w:val="20"/>
                <w:szCs w:val="20"/>
                <w:lang w:val="sr-Latn-RS"/>
              </w:rPr>
            </w:pPr>
            <w:r>
              <w:rPr>
                <w:rFonts w:cs="Times New Roman"/>
                <w:sz w:val="20"/>
                <w:szCs w:val="20"/>
                <w:lang w:val="sr-Latn-RS"/>
              </w:rPr>
              <w:t>2016 - 2017.</w:t>
            </w:r>
          </w:p>
        </w:tc>
        <w:tc>
          <w:tcPr>
            <w:tcW w:w="1998" w:type="dxa"/>
            <w:vAlign w:val="center"/>
          </w:tcPr>
          <w:p w:rsidR="000F3867" w:rsidRPr="00B55F07" w:rsidRDefault="000F3867" w:rsidP="00E745C3">
            <w:pPr>
              <w:jc w:val="center"/>
              <w:rPr>
                <w:rFonts w:cs="Times New Roman"/>
                <w:sz w:val="20"/>
                <w:szCs w:val="20"/>
                <w:lang w:val="sr-Latn-RS"/>
              </w:rPr>
            </w:pPr>
          </w:p>
        </w:tc>
      </w:tr>
      <w:tr w:rsidR="000F3867" w:rsidRPr="00B55F07" w:rsidTr="00AC7179">
        <w:tc>
          <w:tcPr>
            <w:tcW w:w="2718" w:type="dxa"/>
            <w:vAlign w:val="center"/>
          </w:tcPr>
          <w:p w:rsidR="000F3867" w:rsidRPr="00B55F07" w:rsidRDefault="000F3867" w:rsidP="00677539">
            <w:pPr>
              <w:ind w:left="360" w:hanging="360"/>
              <w:jc w:val="left"/>
              <w:rPr>
                <w:rFonts w:cs="Times New Roman"/>
                <w:sz w:val="20"/>
                <w:szCs w:val="20"/>
                <w:lang w:val="sr-Latn-RS"/>
              </w:rPr>
            </w:pPr>
          </w:p>
        </w:tc>
        <w:tc>
          <w:tcPr>
            <w:tcW w:w="3780" w:type="dxa"/>
            <w:vAlign w:val="center"/>
          </w:tcPr>
          <w:p w:rsidR="000F3867" w:rsidRPr="00B55F07" w:rsidRDefault="0045255C" w:rsidP="004A12D0">
            <w:pPr>
              <w:ind w:left="522" w:hanging="522"/>
              <w:jc w:val="left"/>
              <w:rPr>
                <w:rFonts w:cs="Times New Roman"/>
                <w:sz w:val="20"/>
                <w:szCs w:val="20"/>
                <w:lang w:val="sr-Latn-RS"/>
              </w:rPr>
            </w:pPr>
            <w:r>
              <w:rPr>
                <w:rFonts w:cs="Times New Roman"/>
                <w:sz w:val="20"/>
                <w:szCs w:val="20"/>
                <w:lang w:val="sr-Latn-RS"/>
              </w:rPr>
              <w:t>1.</w:t>
            </w:r>
            <w:r w:rsidR="004A12D0">
              <w:rPr>
                <w:rFonts w:cs="Times New Roman"/>
                <w:sz w:val="20"/>
                <w:szCs w:val="20"/>
                <w:lang w:val="sr-Latn-RS"/>
              </w:rPr>
              <w:t>1</w:t>
            </w:r>
            <w:r>
              <w:rPr>
                <w:rFonts w:cs="Times New Roman"/>
                <w:sz w:val="20"/>
                <w:szCs w:val="20"/>
                <w:lang w:val="sr-Latn-RS"/>
              </w:rPr>
              <w:t xml:space="preserve">.2. </w:t>
            </w:r>
            <w:r w:rsidR="000F3867">
              <w:rPr>
                <w:rFonts w:cs="Times New Roman"/>
                <w:sz w:val="20"/>
                <w:szCs w:val="20"/>
                <w:lang w:val="sr-Latn-RS"/>
              </w:rPr>
              <w:t>Nabavka opreme i vozila</w:t>
            </w:r>
          </w:p>
        </w:tc>
        <w:tc>
          <w:tcPr>
            <w:tcW w:w="2610" w:type="dxa"/>
            <w:vAlign w:val="center"/>
          </w:tcPr>
          <w:p w:rsidR="000F3867" w:rsidRPr="00B55F07" w:rsidRDefault="000F3867" w:rsidP="00C13F9A">
            <w:pPr>
              <w:jc w:val="center"/>
              <w:rPr>
                <w:rFonts w:cs="Times New Roman"/>
                <w:sz w:val="20"/>
                <w:szCs w:val="20"/>
                <w:lang w:val="sr-Latn-RS"/>
              </w:rPr>
            </w:pPr>
            <w:r>
              <w:rPr>
                <w:rFonts w:cs="Times New Roman"/>
                <w:sz w:val="20"/>
                <w:szCs w:val="20"/>
                <w:lang w:val="sr-Latn-RS"/>
              </w:rPr>
              <w:t>Određeni Region,</w:t>
            </w:r>
            <w:r w:rsidRPr="00B55F07">
              <w:rPr>
                <w:rFonts w:cs="Times New Roman"/>
                <w:sz w:val="20"/>
                <w:szCs w:val="20"/>
                <w:lang w:val="sr-Latn-RS"/>
              </w:rPr>
              <w:t xml:space="preserve"> JLS članice određenog Regiona</w:t>
            </w:r>
            <w:r>
              <w:rPr>
                <w:rFonts w:cs="Times New Roman"/>
                <w:sz w:val="20"/>
                <w:szCs w:val="20"/>
                <w:lang w:val="sr-Latn-RS"/>
              </w:rPr>
              <w:t xml:space="preserve">, MORT </w:t>
            </w:r>
          </w:p>
        </w:tc>
        <w:tc>
          <w:tcPr>
            <w:tcW w:w="2070" w:type="dxa"/>
            <w:vAlign w:val="center"/>
          </w:tcPr>
          <w:p w:rsidR="000F3867" w:rsidRPr="00B55F07" w:rsidRDefault="000F3867" w:rsidP="00677539">
            <w:pPr>
              <w:jc w:val="center"/>
              <w:rPr>
                <w:rFonts w:cs="Times New Roman"/>
                <w:sz w:val="20"/>
                <w:szCs w:val="20"/>
                <w:lang w:val="sr-Latn-RS"/>
              </w:rPr>
            </w:pPr>
            <w:r>
              <w:rPr>
                <w:rFonts w:cs="Times New Roman"/>
                <w:sz w:val="20"/>
                <w:szCs w:val="20"/>
                <w:lang w:val="sr-Latn-RS"/>
              </w:rPr>
              <w:t>2020.</w:t>
            </w:r>
          </w:p>
        </w:tc>
        <w:tc>
          <w:tcPr>
            <w:tcW w:w="1998" w:type="dxa"/>
            <w:vAlign w:val="center"/>
          </w:tcPr>
          <w:p w:rsidR="000F3867" w:rsidRPr="00B55F07" w:rsidRDefault="000F3867" w:rsidP="00E745C3">
            <w:pPr>
              <w:jc w:val="center"/>
              <w:rPr>
                <w:rFonts w:cs="Times New Roman"/>
                <w:sz w:val="20"/>
                <w:szCs w:val="20"/>
                <w:lang w:val="sr-Latn-RS"/>
              </w:rPr>
            </w:pPr>
          </w:p>
        </w:tc>
      </w:tr>
      <w:tr w:rsidR="000F3867" w:rsidRPr="00C13F9A" w:rsidTr="00AC7179">
        <w:tc>
          <w:tcPr>
            <w:tcW w:w="2718" w:type="dxa"/>
            <w:vAlign w:val="center"/>
          </w:tcPr>
          <w:p w:rsidR="000F3867" w:rsidRDefault="000F3867" w:rsidP="00677539">
            <w:pPr>
              <w:ind w:left="360" w:hanging="360"/>
              <w:jc w:val="left"/>
              <w:rPr>
                <w:rFonts w:cs="Times New Roman"/>
                <w:sz w:val="20"/>
                <w:szCs w:val="20"/>
                <w:lang w:val="sr-Latn-RS"/>
              </w:rPr>
            </w:pPr>
          </w:p>
        </w:tc>
        <w:tc>
          <w:tcPr>
            <w:tcW w:w="3780" w:type="dxa"/>
            <w:vAlign w:val="center"/>
          </w:tcPr>
          <w:p w:rsidR="000F3867" w:rsidRDefault="004A12D0" w:rsidP="00D56972">
            <w:pPr>
              <w:ind w:left="522" w:hanging="522"/>
              <w:jc w:val="left"/>
              <w:rPr>
                <w:rFonts w:cs="Times New Roman"/>
                <w:sz w:val="20"/>
                <w:szCs w:val="20"/>
                <w:lang w:val="sr-Latn-RS"/>
              </w:rPr>
            </w:pPr>
            <w:r>
              <w:rPr>
                <w:rFonts w:cs="Times New Roman"/>
                <w:sz w:val="20"/>
                <w:szCs w:val="20"/>
                <w:lang w:val="sr-Latn-RS"/>
              </w:rPr>
              <w:t>1.1</w:t>
            </w:r>
            <w:r w:rsidR="0045255C">
              <w:rPr>
                <w:rFonts w:cs="Times New Roman"/>
                <w:sz w:val="20"/>
                <w:szCs w:val="20"/>
                <w:lang w:val="sr-Latn-RS"/>
              </w:rPr>
              <w:t xml:space="preserve">.3. </w:t>
            </w:r>
            <w:r w:rsidR="000F3867">
              <w:rPr>
                <w:rFonts w:cs="Times New Roman"/>
                <w:sz w:val="20"/>
                <w:szCs w:val="20"/>
                <w:lang w:val="sr-Latn-RS"/>
              </w:rPr>
              <w:t>Proširivanje obuhvata pružanja usluge sakupljanja otpada do 100%</w:t>
            </w:r>
          </w:p>
        </w:tc>
        <w:tc>
          <w:tcPr>
            <w:tcW w:w="2610" w:type="dxa"/>
            <w:vAlign w:val="center"/>
          </w:tcPr>
          <w:p w:rsidR="000F3867" w:rsidRPr="00B55F07" w:rsidRDefault="000F3867" w:rsidP="00677539">
            <w:pPr>
              <w:jc w:val="center"/>
              <w:rPr>
                <w:rFonts w:cs="Times New Roman"/>
                <w:sz w:val="20"/>
                <w:szCs w:val="20"/>
                <w:lang w:val="sr-Latn-RS"/>
              </w:rPr>
            </w:pPr>
            <w:r>
              <w:rPr>
                <w:rFonts w:cs="Times New Roman"/>
                <w:sz w:val="20"/>
                <w:szCs w:val="20"/>
                <w:lang w:val="sr-Latn-RS"/>
              </w:rPr>
              <w:t>Određeni Region,</w:t>
            </w:r>
            <w:r w:rsidRPr="00B55F07">
              <w:rPr>
                <w:rFonts w:cs="Times New Roman"/>
                <w:sz w:val="20"/>
                <w:szCs w:val="20"/>
                <w:lang w:val="sr-Latn-RS"/>
              </w:rPr>
              <w:t xml:space="preserve"> JLS članice određenog Regiona</w:t>
            </w:r>
            <w:r>
              <w:rPr>
                <w:rFonts w:cs="Times New Roman"/>
                <w:sz w:val="20"/>
                <w:szCs w:val="20"/>
                <w:lang w:val="sr-Latn-RS"/>
              </w:rPr>
              <w:t>, MORT</w:t>
            </w:r>
          </w:p>
        </w:tc>
        <w:tc>
          <w:tcPr>
            <w:tcW w:w="2070" w:type="dxa"/>
            <w:vAlign w:val="center"/>
          </w:tcPr>
          <w:p w:rsidR="000F3867" w:rsidRPr="00B55F07" w:rsidRDefault="000F3867" w:rsidP="00677539">
            <w:pPr>
              <w:jc w:val="center"/>
              <w:rPr>
                <w:rFonts w:cs="Times New Roman"/>
                <w:sz w:val="20"/>
                <w:szCs w:val="20"/>
                <w:lang w:val="sr-Latn-RS"/>
              </w:rPr>
            </w:pPr>
            <w:r>
              <w:rPr>
                <w:rFonts w:cs="Times New Roman"/>
                <w:sz w:val="20"/>
                <w:szCs w:val="20"/>
                <w:lang w:val="sr-Latn-RS"/>
              </w:rPr>
              <w:t>2021.</w:t>
            </w:r>
          </w:p>
        </w:tc>
        <w:tc>
          <w:tcPr>
            <w:tcW w:w="1998" w:type="dxa"/>
            <w:vAlign w:val="center"/>
          </w:tcPr>
          <w:p w:rsidR="000F3867" w:rsidRPr="00B55F07" w:rsidRDefault="000F3867" w:rsidP="00E745C3">
            <w:pPr>
              <w:jc w:val="center"/>
              <w:rPr>
                <w:rFonts w:cs="Times New Roman"/>
                <w:sz w:val="20"/>
                <w:szCs w:val="20"/>
                <w:lang w:val="sr-Latn-RS"/>
              </w:rPr>
            </w:pPr>
          </w:p>
        </w:tc>
      </w:tr>
      <w:tr w:rsidR="000F3867" w:rsidRPr="00B55F07" w:rsidTr="00AC7179">
        <w:tc>
          <w:tcPr>
            <w:tcW w:w="2718" w:type="dxa"/>
            <w:vAlign w:val="center"/>
          </w:tcPr>
          <w:p w:rsidR="000F3867" w:rsidRPr="00B55F07" w:rsidRDefault="005B26C8" w:rsidP="00677539">
            <w:pPr>
              <w:ind w:left="360" w:hanging="360"/>
              <w:jc w:val="left"/>
              <w:rPr>
                <w:rFonts w:cs="Times New Roman"/>
                <w:sz w:val="20"/>
                <w:szCs w:val="20"/>
                <w:lang w:val="sr-Latn-RS"/>
              </w:rPr>
            </w:pPr>
            <w:r>
              <w:rPr>
                <w:rFonts w:cs="Times New Roman"/>
                <w:sz w:val="20"/>
                <w:szCs w:val="20"/>
                <w:lang w:val="sr-Latn-RS"/>
              </w:rPr>
              <w:t>1.2</w:t>
            </w:r>
            <w:r w:rsidR="0045255C">
              <w:rPr>
                <w:rFonts w:cs="Times New Roman"/>
                <w:sz w:val="20"/>
                <w:szCs w:val="20"/>
                <w:lang w:val="sr-Latn-RS"/>
              </w:rPr>
              <w:t xml:space="preserve">. </w:t>
            </w:r>
            <w:r w:rsidR="000F3867" w:rsidRPr="00B55F07">
              <w:rPr>
                <w:rFonts w:cs="Times New Roman"/>
                <w:sz w:val="20"/>
                <w:szCs w:val="20"/>
                <w:lang w:val="sr-Latn-RS"/>
              </w:rPr>
              <w:t>Unapređenje sistema upravljanja opasnim otpadom</w:t>
            </w:r>
          </w:p>
        </w:tc>
        <w:tc>
          <w:tcPr>
            <w:tcW w:w="3780" w:type="dxa"/>
            <w:vAlign w:val="center"/>
          </w:tcPr>
          <w:p w:rsidR="000F3867" w:rsidRPr="00B55F07" w:rsidRDefault="004A12D0" w:rsidP="00D56972">
            <w:pPr>
              <w:ind w:left="522" w:hanging="522"/>
              <w:jc w:val="left"/>
              <w:rPr>
                <w:rFonts w:cs="Times New Roman"/>
                <w:sz w:val="20"/>
                <w:szCs w:val="20"/>
                <w:lang w:val="sr-Latn-RS"/>
              </w:rPr>
            </w:pPr>
            <w:r>
              <w:rPr>
                <w:rFonts w:cs="Times New Roman"/>
                <w:sz w:val="20"/>
                <w:szCs w:val="20"/>
                <w:lang w:val="sr-Latn-RS"/>
              </w:rPr>
              <w:t>1.2</w:t>
            </w:r>
            <w:r w:rsidR="0045255C">
              <w:rPr>
                <w:rFonts w:cs="Times New Roman"/>
                <w:sz w:val="20"/>
                <w:szCs w:val="20"/>
                <w:lang w:val="sr-Latn-RS"/>
              </w:rPr>
              <w:t xml:space="preserve">.1. </w:t>
            </w:r>
            <w:r w:rsidR="000F3867" w:rsidRPr="00B55F07">
              <w:rPr>
                <w:rFonts w:cs="Times New Roman"/>
                <w:sz w:val="20"/>
                <w:szCs w:val="20"/>
                <w:lang w:val="sr-Latn-RS"/>
              </w:rPr>
              <w:t xml:space="preserve">Izrada projektnih zadataka za izradu Studije katastra opasnog otpada na nivou CG i izradu Studije izvodljivosti upravljanja opasnim otpadom </w:t>
            </w:r>
          </w:p>
        </w:tc>
        <w:tc>
          <w:tcPr>
            <w:tcW w:w="2610" w:type="dxa"/>
            <w:vAlign w:val="center"/>
          </w:tcPr>
          <w:p w:rsidR="000F3867" w:rsidRPr="00B55F07" w:rsidRDefault="000F3867" w:rsidP="00677539">
            <w:pPr>
              <w:jc w:val="center"/>
              <w:rPr>
                <w:rFonts w:cs="Times New Roman"/>
                <w:sz w:val="20"/>
                <w:szCs w:val="20"/>
                <w:lang w:val="sr-Latn-RS"/>
              </w:rPr>
            </w:pPr>
            <w:r w:rsidRPr="00B55F07">
              <w:rPr>
                <w:rFonts w:cs="Times New Roman"/>
                <w:sz w:val="20"/>
                <w:szCs w:val="20"/>
                <w:lang w:val="sr-Latn-RS"/>
              </w:rPr>
              <w:t>MORT</w:t>
            </w:r>
          </w:p>
        </w:tc>
        <w:tc>
          <w:tcPr>
            <w:tcW w:w="2070" w:type="dxa"/>
            <w:vAlign w:val="center"/>
          </w:tcPr>
          <w:p w:rsidR="000F3867" w:rsidRPr="00B55F07" w:rsidRDefault="000F3867" w:rsidP="00677539">
            <w:pPr>
              <w:jc w:val="center"/>
              <w:rPr>
                <w:rFonts w:cs="Times New Roman"/>
                <w:sz w:val="20"/>
                <w:szCs w:val="20"/>
                <w:lang w:val="sr-Latn-RS"/>
              </w:rPr>
            </w:pPr>
            <w:r w:rsidRPr="00B55F07">
              <w:rPr>
                <w:rFonts w:cs="Times New Roman"/>
                <w:sz w:val="20"/>
                <w:szCs w:val="20"/>
                <w:lang w:val="sr-Latn-RS"/>
              </w:rPr>
              <w:t>2015.</w:t>
            </w:r>
          </w:p>
        </w:tc>
        <w:tc>
          <w:tcPr>
            <w:tcW w:w="1998" w:type="dxa"/>
            <w:vAlign w:val="center"/>
          </w:tcPr>
          <w:p w:rsidR="000F3867" w:rsidRPr="00B55F07" w:rsidRDefault="000F3867" w:rsidP="00E745C3">
            <w:pPr>
              <w:jc w:val="center"/>
              <w:rPr>
                <w:rFonts w:cs="Times New Roman"/>
                <w:sz w:val="20"/>
                <w:szCs w:val="20"/>
                <w:lang w:val="sr-Latn-RS"/>
              </w:rPr>
            </w:pPr>
          </w:p>
        </w:tc>
      </w:tr>
      <w:tr w:rsidR="000F3867" w:rsidRPr="00B55F07" w:rsidTr="00AC7179">
        <w:tc>
          <w:tcPr>
            <w:tcW w:w="2718" w:type="dxa"/>
            <w:vAlign w:val="center"/>
          </w:tcPr>
          <w:p w:rsidR="000F3867" w:rsidRPr="00B55F07" w:rsidRDefault="000F3867" w:rsidP="00677539">
            <w:pPr>
              <w:ind w:left="360" w:hanging="360"/>
              <w:jc w:val="left"/>
              <w:rPr>
                <w:rFonts w:cs="Times New Roman"/>
                <w:sz w:val="20"/>
                <w:szCs w:val="20"/>
                <w:lang w:val="sr-Latn-RS"/>
              </w:rPr>
            </w:pPr>
          </w:p>
        </w:tc>
        <w:tc>
          <w:tcPr>
            <w:tcW w:w="3780" w:type="dxa"/>
            <w:vAlign w:val="center"/>
          </w:tcPr>
          <w:p w:rsidR="000F3867" w:rsidRPr="00B55F07" w:rsidRDefault="004A12D0" w:rsidP="00D56972">
            <w:pPr>
              <w:ind w:left="522" w:hanging="522"/>
              <w:jc w:val="left"/>
              <w:rPr>
                <w:rFonts w:cs="Times New Roman"/>
                <w:sz w:val="20"/>
                <w:szCs w:val="20"/>
                <w:lang w:val="sr-Latn-RS"/>
              </w:rPr>
            </w:pPr>
            <w:r>
              <w:rPr>
                <w:rFonts w:cs="Times New Roman"/>
                <w:sz w:val="20"/>
                <w:szCs w:val="20"/>
                <w:lang w:val="sr-Latn-RS"/>
              </w:rPr>
              <w:t>1.2</w:t>
            </w:r>
            <w:r w:rsidR="0045255C">
              <w:rPr>
                <w:rFonts w:cs="Times New Roman"/>
                <w:sz w:val="20"/>
                <w:szCs w:val="20"/>
                <w:lang w:val="sr-Latn-RS"/>
              </w:rPr>
              <w:t xml:space="preserve">.2. </w:t>
            </w:r>
            <w:r w:rsidR="000F3867" w:rsidRPr="00B55F07">
              <w:rPr>
                <w:rFonts w:cs="Times New Roman"/>
                <w:sz w:val="20"/>
                <w:szCs w:val="20"/>
                <w:lang w:val="sr-Latn-RS"/>
              </w:rPr>
              <w:t>Obezbjeđivanje finasijskih sredstava i izbor Obrađivača studija – Katastar opasnog otpada i Studija izvodljivosti upravljanja opasnim otpadom</w:t>
            </w:r>
          </w:p>
        </w:tc>
        <w:tc>
          <w:tcPr>
            <w:tcW w:w="2610" w:type="dxa"/>
            <w:vAlign w:val="center"/>
          </w:tcPr>
          <w:p w:rsidR="000F3867" w:rsidRPr="00B55F07" w:rsidRDefault="000F3867" w:rsidP="00677539">
            <w:pPr>
              <w:jc w:val="center"/>
              <w:rPr>
                <w:rFonts w:cs="Times New Roman"/>
                <w:sz w:val="20"/>
                <w:szCs w:val="20"/>
                <w:lang w:val="sr-Latn-RS"/>
              </w:rPr>
            </w:pPr>
            <w:r w:rsidRPr="00B55F07">
              <w:rPr>
                <w:rFonts w:cs="Times New Roman"/>
                <w:sz w:val="20"/>
                <w:szCs w:val="20"/>
                <w:lang w:val="sr-Latn-RS"/>
              </w:rPr>
              <w:t>MORT</w:t>
            </w:r>
          </w:p>
        </w:tc>
        <w:tc>
          <w:tcPr>
            <w:tcW w:w="2070" w:type="dxa"/>
            <w:vAlign w:val="center"/>
          </w:tcPr>
          <w:p w:rsidR="000F3867" w:rsidRPr="00B55F07" w:rsidRDefault="000F3867" w:rsidP="00677539">
            <w:pPr>
              <w:jc w:val="center"/>
              <w:rPr>
                <w:rFonts w:cs="Times New Roman"/>
                <w:sz w:val="20"/>
                <w:szCs w:val="20"/>
                <w:lang w:val="sr-Latn-RS"/>
              </w:rPr>
            </w:pPr>
            <w:r w:rsidRPr="00B55F07">
              <w:rPr>
                <w:rFonts w:cs="Times New Roman"/>
                <w:sz w:val="20"/>
                <w:szCs w:val="20"/>
                <w:lang w:val="sr-Latn-RS"/>
              </w:rPr>
              <w:t>2016.</w:t>
            </w:r>
          </w:p>
        </w:tc>
        <w:tc>
          <w:tcPr>
            <w:tcW w:w="1998" w:type="dxa"/>
            <w:vAlign w:val="center"/>
          </w:tcPr>
          <w:p w:rsidR="000F3867" w:rsidRPr="00B55F07" w:rsidRDefault="000F3867" w:rsidP="00E745C3">
            <w:pPr>
              <w:jc w:val="center"/>
              <w:rPr>
                <w:rFonts w:cs="Times New Roman"/>
                <w:sz w:val="20"/>
                <w:szCs w:val="20"/>
                <w:lang w:val="sr-Latn-RS"/>
              </w:rPr>
            </w:pPr>
          </w:p>
        </w:tc>
      </w:tr>
      <w:tr w:rsidR="000F3867" w:rsidRPr="00B55F07" w:rsidTr="00AC7179">
        <w:tc>
          <w:tcPr>
            <w:tcW w:w="2718" w:type="dxa"/>
            <w:vAlign w:val="center"/>
          </w:tcPr>
          <w:p w:rsidR="000F3867" w:rsidRPr="00B55F07" w:rsidRDefault="000F3867" w:rsidP="00677539">
            <w:pPr>
              <w:ind w:left="360" w:hanging="360"/>
              <w:jc w:val="left"/>
              <w:rPr>
                <w:rFonts w:cs="Times New Roman"/>
                <w:sz w:val="20"/>
                <w:szCs w:val="20"/>
                <w:lang w:val="sr-Latn-RS"/>
              </w:rPr>
            </w:pPr>
          </w:p>
        </w:tc>
        <w:tc>
          <w:tcPr>
            <w:tcW w:w="3780" w:type="dxa"/>
            <w:vAlign w:val="center"/>
          </w:tcPr>
          <w:p w:rsidR="000F3867" w:rsidRPr="00B55F07" w:rsidRDefault="004A12D0" w:rsidP="00D56972">
            <w:pPr>
              <w:ind w:left="522" w:hanging="522"/>
              <w:jc w:val="left"/>
              <w:rPr>
                <w:rFonts w:cs="Times New Roman"/>
                <w:sz w:val="20"/>
                <w:szCs w:val="20"/>
                <w:lang w:val="sr-Latn-RS"/>
              </w:rPr>
            </w:pPr>
            <w:r>
              <w:rPr>
                <w:rFonts w:cs="Times New Roman"/>
                <w:sz w:val="20"/>
                <w:szCs w:val="20"/>
                <w:lang w:val="sr-Latn-RS"/>
              </w:rPr>
              <w:t>1.2</w:t>
            </w:r>
            <w:r w:rsidR="0045255C">
              <w:rPr>
                <w:rFonts w:cs="Times New Roman"/>
                <w:sz w:val="20"/>
                <w:szCs w:val="20"/>
                <w:lang w:val="sr-Latn-RS"/>
              </w:rPr>
              <w:t xml:space="preserve">.3. </w:t>
            </w:r>
            <w:r w:rsidR="000F3867" w:rsidRPr="00B55F07">
              <w:rPr>
                <w:rFonts w:cs="Times New Roman"/>
                <w:sz w:val="20"/>
                <w:szCs w:val="20"/>
                <w:lang w:val="sr-Latn-RS"/>
              </w:rPr>
              <w:t xml:space="preserve">Izrada Studije katastra opasnog otpada u CG i </w:t>
            </w:r>
          </w:p>
          <w:p w:rsidR="000F3867" w:rsidRPr="00B55F07" w:rsidRDefault="000F3867" w:rsidP="00D56972">
            <w:pPr>
              <w:ind w:left="522" w:hanging="522"/>
              <w:jc w:val="left"/>
              <w:rPr>
                <w:rFonts w:cs="Times New Roman"/>
                <w:sz w:val="20"/>
                <w:szCs w:val="20"/>
                <w:lang w:val="sr-Latn-RS"/>
              </w:rPr>
            </w:pPr>
            <w:r w:rsidRPr="00B55F07">
              <w:rPr>
                <w:rFonts w:cs="Times New Roman"/>
                <w:sz w:val="20"/>
                <w:szCs w:val="20"/>
                <w:lang w:val="sr-Latn-RS"/>
              </w:rPr>
              <w:t>Izrada Studije izvodljivosti upravljanja opasnim otpadom</w:t>
            </w:r>
          </w:p>
        </w:tc>
        <w:tc>
          <w:tcPr>
            <w:tcW w:w="2610" w:type="dxa"/>
            <w:vAlign w:val="center"/>
          </w:tcPr>
          <w:p w:rsidR="000F3867" w:rsidRPr="00B55F07" w:rsidRDefault="000F3867" w:rsidP="00677539">
            <w:pPr>
              <w:jc w:val="center"/>
              <w:rPr>
                <w:rFonts w:cs="Times New Roman"/>
                <w:sz w:val="20"/>
                <w:szCs w:val="20"/>
                <w:lang w:val="sr-Latn-RS"/>
              </w:rPr>
            </w:pPr>
            <w:r w:rsidRPr="00B55F07">
              <w:rPr>
                <w:rFonts w:cs="Times New Roman"/>
                <w:sz w:val="20"/>
                <w:szCs w:val="20"/>
                <w:lang w:val="sr-Latn-RS"/>
              </w:rPr>
              <w:t xml:space="preserve">MORT, odabrana pravna lica (Obrađivač Studije) </w:t>
            </w:r>
          </w:p>
        </w:tc>
        <w:tc>
          <w:tcPr>
            <w:tcW w:w="2070" w:type="dxa"/>
            <w:vAlign w:val="center"/>
          </w:tcPr>
          <w:p w:rsidR="000F3867" w:rsidRPr="00B55F07" w:rsidRDefault="000F3867" w:rsidP="00677539">
            <w:pPr>
              <w:jc w:val="center"/>
              <w:rPr>
                <w:rFonts w:cs="Times New Roman"/>
                <w:sz w:val="20"/>
                <w:szCs w:val="20"/>
                <w:lang w:val="sr-Latn-RS"/>
              </w:rPr>
            </w:pPr>
            <w:r w:rsidRPr="00B55F07">
              <w:rPr>
                <w:rFonts w:cs="Times New Roman"/>
                <w:sz w:val="20"/>
                <w:szCs w:val="20"/>
                <w:lang w:val="sr-Latn-RS"/>
              </w:rPr>
              <w:t>2016.</w:t>
            </w:r>
          </w:p>
        </w:tc>
        <w:tc>
          <w:tcPr>
            <w:tcW w:w="1998" w:type="dxa"/>
            <w:vAlign w:val="center"/>
          </w:tcPr>
          <w:p w:rsidR="000F3867" w:rsidRPr="00B55F07" w:rsidRDefault="000F3867" w:rsidP="00E745C3">
            <w:pPr>
              <w:jc w:val="center"/>
              <w:rPr>
                <w:rFonts w:cs="Times New Roman"/>
                <w:sz w:val="20"/>
                <w:szCs w:val="20"/>
                <w:lang w:val="sr-Latn-RS"/>
              </w:rPr>
            </w:pPr>
          </w:p>
        </w:tc>
      </w:tr>
      <w:tr w:rsidR="000F3867" w:rsidRPr="00B55F07" w:rsidTr="00AC7179">
        <w:tc>
          <w:tcPr>
            <w:tcW w:w="2718" w:type="dxa"/>
            <w:vAlign w:val="center"/>
          </w:tcPr>
          <w:p w:rsidR="000F3867" w:rsidRPr="00B55F07" w:rsidRDefault="0045255C" w:rsidP="00677539">
            <w:pPr>
              <w:ind w:left="360" w:hanging="360"/>
              <w:jc w:val="left"/>
              <w:rPr>
                <w:rFonts w:cs="Times New Roman"/>
                <w:sz w:val="20"/>
                <w:szCs w:val="20"/>
                <w:lang w:val="sr-Latn-RS"/>
              </w:rPr>
            </w:pPr>
            <w:r>
              <w:rPr>
                <w:rFonts w:cs="Times New Roman"/>
                <w:sz w:val="20"/>
                <w:szCs w:val="20"/>
                <w:lang w:val="sr-Latn-RS"/>
              </w:rPr>
              <w:t>1</w:t>
            </w:r>
            <w:r w:rsidR="005B26C8">
              <w:rPr>
                <w:rFonts w:cs="Times New Roman"/>
                <w:sz w:val="20"/>
                <w:szCs w:val="20"/>
                <w:lang w:val="sr-Latn-RS"/>
              </w:rPr>
              <w:t>.3</w:t>
            </w:r>
            <w:r>
              <w:rPr>
                <w:rFonts w:cs="Times New Roman"/>
                <w:sz w:val="20"/>
                <w:szCs w:val="20"/>
                <w:lang w:val="sr-Latn-RS"/>
              </w:rPr>
              <w:t xml:space="preserve">. </w:t>
            </w:r>
            <w:r w:rsidR="000F3867" w:rsidRPr="00B55F07">
              <w:rPr>
                <w:rFonts w:cs="Times New Roman"/>
                <w:sz w:val="20"/>
                <w:szCs w:val="20"/>
                <w:lang w:val="sr-Latn-RS"/>
              </w:rPr>
              <w:t>Unapređenje sistema iskorišćenja energije iz otpada</w:t>
            </w:r>
          </w:p>
        </w:tc>
        <w:tc>
          <w:tcPr>
            <w:tcW w:w="3780" w:type="dxa"/>
            <w:vAlign w:val="center"/>
          </w:tcPr>
          <w:p w:rsidR="000F3867" w:rsidRPr="00B55F07" w:rsidRDefault="005B26C8" w:rsidP="00D56972">
            <w:pPr>
              <w:ind w:left="522" w:hanging="522"/>
              <w:jc w:val="left"/>
              <w:rPr>
                <w:rFonts w:cs="Times New Roman"/>
                <w:sz w:val="20"/>
                <w:szCs w:val="20"/>
                <w:lang w:val="sr-Latn-RS"/>
              </w:rPr>
            </w:pPr>
            <w:r>
              <w:rPr>
                <w:rFonts w:cs="Times New Roman"/>
                <w:sz w:val="20"/>
                <w:szCs w:val="20"/>
                <w:lang w:val="sr-Latn-RS"/>
              </w:rPr>
              <w:t>1.3</w:t>
            </w:r>
            <w:r w:rsidR="0045255C">
              <w:rPr>
                <w:rFonts w:cs="Times New Roman"/>
                <w:sz w:val="20"/>
                <w:szCs w:val="20"/>
                <w:lang w:val="sr-Latn-RS"/>
              </w:rPr>
              <w:t xml:space="preserve">.1. </w:t>
            </w:r>
            <w:r w:rsidR="000F3867" w:rsidRPr="00B55F07">
              <w:rPr>
                <w:rFonts w:cs="Times New Roman"/>
                <w:sz w:val="20"/>
                <w:szCs w:val="20"/>
                <w:lang w:val="sr-Latn-RS"/>
              </w:rPr>
              <w:t>Izrada projektnog zadatka za izradu Studije izvodljivosti iskorišćenja energije dobijene iz otpada na nivou CG</w:t>
            </w:r>
          </w:p>
        </w:tc>
        <w:tc>
          <w:tcPr>
            <w:tcW w:w="2610" w:type="dxa"/>
            <w:vAlign w:val="center"/>
          </w:tcPr>
          <w:p w:rsidR="000F3867" w:rsidRPr="00B55F07" w:rsidRDefault="000F3867" w:rsidP="00677539">
            <w:pPr>
              <w:jc w:val="center"/>
              <w:rPr>
                <w:rFonts w:cs="Times New Roman"/>
                <w:sz w:val="20"/>
                <w:szCs w:val="20"/>
                <w:lang w:val="sr-Latn-RS"/>
              </w:rPr>
            </w:pPr>
            <w:r w:rsidRPr="00B55F07">
              <w:rPr>
                <w:rFonts w:cs="Times New Roman"/>
                <w:sz w:val="20"/>
                <w:szCs w:val="20"/>
                <w:lang w:val="sr-Latn-RS"/>
              </w:rPr>
              <w:t>MORT</w:t>
            </w:r>
          </w:p>
        </w:tc>
        <w:tc>
          <w:tcPr>
            <w:tcW w:w="2070" w:type="dxa"/>
            <w:vAlign w:val="center"/>
          </w:tcPr>
          <w:p w:rsidR="000F3867" w:rsidRPr="00B55F07" w:rsidRDefault="000F3867" w:rsidP="00677539">
            <w:pPr>
              <w:jc w:val="center"/>
              <w:rPr>
                <w:rFonts w:cs="Times New Roman"/>
                <w:sz w:val="20"/>
                <w:szCs w:val="20"/>
                <w:lang w:val="sr-Latn-RS"/>
              </w:rPr>
            </w:pPr>
            <w:r w:rsidRPr="00B55F07">
              <w:rPr>
                <w:rFonts w:cs="Times New Roman"/>
                <w:sz w:val="20"/>
                <w:szCs w:val="20"/>
                <w:lang w:val="sr-Latn-RS"/>
              </w:rPr>
              <w:t>2015.</w:t>
            </w:r>
          </w:p>
        </w:tc>
        <w:tc>
          <w:tcPr>
            <w:tcW w:w="1998" w:type="dxa"/>
            <w:vAlign w:val="center"/>
          </w:tcPr>
          <w:p w:rsidR="000F3867" w:rsidRPr="00B55F07" w:rsidRDefault="000F3867" w:rsidP="00E745C3">
            <w:pPr>
              <w:jc w:val="center"/>
              <w:rPr>
                <w:rFonts w:cs="Times New Roman"/>
                <w:sz w:val="20"/>
                <w:szCs w:val="20"/>
                <w:lang w:val="sr-Latn-RS"/>
              </w:rPr>
            </w:pPr>
          </w:p>
        </w:tc>
      </w:tr>
      <w:tr w:rsidR="000F3867" w:rsidRPr="00B55F07" w:rsidTr="00AC7179">
        <w:tc>
          <w:tcPr>
            <w:tcW w:w="2718" w:type="dxa"/>
            <w:vAlign w:val="center"/>
          </w:tcPr>
          <w:p w:rsidR="000F3867" w:rsidRPr="00B55F07" w:rsidRDefault="000F3867" w:rsidP="00E745C3">
            <w:pPr>
              <w:ind w:left="360" w:hanging="360"/>
              <w:jc w:val="left"/>
              <w:rPr>
                <w:rFonts w:cs="Times New Roman"/>
                <w:sz w:val="20"/>
                <w:szCs w:val="20"/>
                <w:lang w:val="sr-Latn-RS"/>
              </w:rPr>
            </w:pPr>
          </w:p>
        </w:tc>
        <w:tc>
          <w:tcPr>
            <w:tcW w:w="3780" w:type="dxa"/>
            <w:vAlign w:val="center"/>
          </w:tcPr>
          <w:p w:rsidR="000F3867" w:rsidRPr="00B55F07" w:rsidRDefault="005B26C8" w:rsidP="00D56972">
            <w:pPr>
              <w:ind w:left="522" w:hanging="522"/>
              <w:jc w:val="left"/>
              <w:rPr>
                <w:rFonts w:cs="Times New Roman"/>
                <w:sz w:val="20"/>
                <w:szCs w:val="20"/>
                <w:lang w:val="sr-Latn-RS"/>
              </w:rPr>
            </w:pPr>
            <w:r>
              <w:rPr>
                <w:rFonts w:cs="Times New Roman"/>
                <w:sz w:val="20"/>
                <w:szCs w:val="20"/>
                <w:lang w:val="sr-Latn-RS"/>
              </w:rPr>
              <w:t>1.3</w:t>
            </w:r>
            <w:r w:rsidR="0045255C">
              <w:rPr>
                <w:rFonts w:cs="Times New Roman"/>
                <w:sz w:val="20"/>
                <w:szCs w:val="20"/>
                <w:lang w:val="sr-Latn-RS"/>
              </w:rPr>
              <w:t xml:space="preserve">.2. </w:t>
            </w:r>
            <w:r w:rsidR="000F3867" w:rsidRPr="00B55F07">
              <w:rPr>
                <w:rFonts w:cs="Times New Roman"/>
                <w:sz w:val="20"/>
                <w:szCs w:val="20"/>
                <w:lang w:val="sr-Latn-RS"/>
              </w:rPr>
              <w:t>Obezbjeđivanje finasijskih sredstava i izbor Obrađivača  Studije izvodljivosti iskorišćenja energije dobijene iz otpada na nivou CG</w:t>
            </w:r>
          </w:p>
        </w:tc>
        <w:tc>
          <w:tcPr>
            <w:tcW w:w="2610" w:type="dxa"/>
            <w:vAlign w:val="center"/>
          </w:tcPr>
          <w:p w:rsidR="000F3867" w:rsidRPr="00B55F07" w:rsidRDefault="000F3867" w:rsidP="00677539">
            <w:pPr>
              <w:jc w:val="center"/>
              <w:rPr>
                <w:rFonts w:cs="Times New Roman"/>
                <w:sz w:val="20"/>
                <w:szCs w:val="20"/>
                <w:lang w:val="sr-Latn-RS"/>
              </w:rPr>
            </w:pPr>
            <w:r w:rsidRPr="00B55F07">
              <w:rPr>
                <w:rFonts w:cs="Times New Roman"/>
                <w:sz w:val="20"/>
                <w:szCs w:val="20"/>
                <w:lang w:val="sr-Latn-RS"/>
              </w:rPr>
              <w:t>MORT</w:t>
            </w:r>
          </w:p>
        </w:tc>
        <w:tc>
          <w:tcPr>
            <w:tcW w:w="2070" w:type="dxa"/>
            <w:vAlign w:val="center"/>
          </w:tcPr>
          <w:p w:rsidR="000F3867" w:rsidRPr="00B55F07" w:rsidRDefault="000F3867" w:rsidP="00677539">
            <w:pPr>
              <w:jc w:val="center"/>
              <w:rPr>
                <w:rFonts w:cs="Times New Roman"/>
                <w:sz w:val="20"/>
                <w:szCs w:val="20"/>
                <w:lang w:val="sr-Latn-RS"/>
              </w:rPr>
            </w:pPr>
            <w:r w:rsidRPr="00B55F07">
              <w:rPr>
                <w:rFonts w:cs="Times New Roman"/>
                <w:sz w:val="20"/>
                <w:szCs w:val="20"/>
                <w:lang w:val="sr-Latn-RS"/>
              </w:rPr>
              <w:t>2017.</w:t>
            </w:r>
          </w:p>
        </w:tc>
        <w:tc>
          <w:tcPr>
            <w:tcW w:w="1998" w:type="dxa"/>
            <w:vAlign w:val="center"/>
          </w:tcPr>
          <w:p w:rsidR="000F3867" w:rsidRPr="00B55F07" w:rsidRDefault="000F3867" w:rsidP="00E745C3">
            <w:pPr>
              <w:jc w:val="center"/>
              <w:rPr>
                <w:rFonts w:cs="Times New Roman"/>
                <w:sz w:val="20"/>
                <w:szCs w:val="20"/>
                <w:lang w:val="sr-Latn-RS"/>
              </w:rPr>
            </w:pPr>
          </w:p>
        </w:tc>
      </w:tr>
      <w:tr w:rsidR="000F3867" w:rsidRPr="00B55F07" w:rsidTr="00AC7179">
        <w:tc>
          <w:tcPr>
            <w:tcW w:w="2718" w:type="dxa"/>
            <w:vAlign w:val="center"/>
          </w:tcPr>
          <w:p w:rsidR="000F3867" w:rsidRPr="00B55F07" w:rsidRDefault="000F3867" w:rsidP="00E745C3">
            <w:pPr>
              <w:ind w:left="360" w:hanging="360"/>
              <w:jc w:val="left"/>
              <w:rPr>
                <w:rFonts w:cs="Times New Roman"/>
                <w:sz w:val="20"/>
                <w:szCs w:val="20"/>
                <w:lang w:val="sr-Latn-RS"/>
              </w:rPr>
            </w:pPr>
          </w:p>
        </w:tc>
        <w:tc>
          <w:tcPr>
            <w:tcW w:w="3780" w:type="dxa"/>
            <w:vAlign w:val="center"/>
          </w:tcPr>
          <w:p w:rsidR="000F3867" w:rsidRPr="00B55F07" w:rsidRDefault="005B26C8" w:rsidP="00D56972">
            <w:pPr>
              <w:ind w:left="522" w:hanging="522"/>
              <w:jc w:val="left"/>
              <w:rPr>
                <w:rFonts w:cs="Times New Roman"/>
                <w:sz w:val="20"/>
                <w:szCs w:val="20"/>
                <w:lang w:val="sr-Latn-RS"/>
              </w:rPr>
            </w:pPr>
            <w:r>
              <w:rPr>
                <w:rFonts w:cs="Times New Roman"/>
                <w:sz w:val="20"/>
                <w:szCs w:val="20"/>
                <w:lang w:val="sr-Latn-RS"/>
              </w:rPr>
              <w:t>1.3</w:t>
            </w:r>
            <w:r w:rsidR="0045255C">
              <w:rPr>
                <w:rFonts w:cs="Times New Roman"/>
                <w:sz w:val="20"/>
                <w:szCs w:val="20"/>
                <w:lang w:val="sr-Latn-RS"/>
              </w:rPr>
              <w:t xml:space="preserve">.3. </w:t>
            </w:r>
            <w:r w:rsidR="000F3867" w:rsidRPr="00B55F07">
              <w:rPr>
                <w:rFonts w:cs="Times New Roman"/>
                <w:sz w:val="20"/>
                <w:szCs w:val="20"/>
                <w:lang w:val="sr-Latn-RS"/>
              </w:rPr>
              <w:t>Izrada Studije izvodljivosti iskorišćenja energije dobijene iz otpada na nivou CG</w:t>
            </w:r>
          </w:p>
        </w:tc>
        <w:tc>
          <w:tcPr>
            <w:tcW w:w="2610" w:type="dxa"/>
            <w:vAlign w:val="center"/>
          </w:tcPr>
          <w:p w:rsidR="000F3867" w:rsidRPr="00B55F07" w:rsidRDefault="000F3867" w:rsidP="00677539">
            <w:pPr>
              <w:jc w:val="center"/>
              <w:rPr>
                <w:rFonts w:cs="Times New Roman"/>
                <w:sz w:val="20"/>
                <w:szCs w:val="20"/>
                <w:lang w:val="sr-Latn-RS"/>
              </w:rPr>
            </w:pPr>
            <w:r w:rsidRPr="00B55F07">
              <w:rPr>
                <w:rFonts w:cs="Times New Roman"/>
                <w:sz w:val="20"/>
                <w:szCs w:val="20"/>
                <w:lang w:val="sr-Latn-RS"/>
              </w:rPr>
              <w:t xml:space="preserve">MORT, odabrano pravno lice (Obrađivač Studije) </w:t>
            </w:r>
          </w:p>
        </w:tc>
        <w:tc>
          <w:tcPr>
            <w:tcW w:w="2070" w:type="dxa"/>
            <w:vAlign w:val="center"/>
          </w:tcPr>
          <w:p w:rsidR="000F3867" w:rsidRPr="00B55F07" w:rsidRDefault="000F3867" w:rsidP="00677539">
            <w:pPr>
              <w:jc w:val="center"/>
              <w:rPr>
                <w:rFonts w:cs="Times New Roman"/>
                <w:sz w:val="20"/>
                <w:szCs w:val="20"/>
                <w:lang w:val="sr-Latn-RS"/>
              </w:rPr>
            </w:pPr>
            <w:r w:rsidRPr="00B55F07">
              <w:rPr>
                <w:rFonts w:cs="Times New Roman"/>
                <w:sz w:val="20"/>
                <w:szCs w:val="20"/>
                <w:lang w:val="sr-Latn-RS"/>
              </w:rPr>
              <w:t>2017.</w:t>
            </w:r>
          </w:p>
        </w:tc>
        <w:tc>
          <w:tcPr>
            <w:tcW w:w="1998" w:type="dxa"/>
            <w:vAlign w:val="center"/>
          </w:tcPr>
          <w:p w:rsidR="000F3867" w:rsidRPr="00B55F07" w:rsidRDefault="000F3867" w:rsidP="00E745C3">
            <w:pPr>
              <w:jc w:val="center"/>
              <w:rPr>
                <w:rFonts w:cs="Times New Roman"/>
                <w:sz w:val="20"/>
                <w:szCs w:val="20"/>
                <w:lang w:val="sr-Latn-RS"/>
              </w:rPr>
            </w:pPr>
          </w:p>
        </w:tc>
      </w:tr>
      <w:tr w:rsidR="000F3867" w:rsidRPr="00B55F07" w:rsidTr="00AC7179">
        <w:tc>
          <w:tcPr>
            <w:tcW w:w="2718" w:type="dxa"/>
            <w:vAlign w:val="center"/>
          </w:tcPr>
          <w:p w:rsidR="000F3867" w:rsidRPr="00B55F07" w:rsidRDefault="000F3867" w:rsidP="00E745C3">
            <w:pPr>
              <w:ind w:left="360" w:hanging="360"/>
              <w:jc w:val="left"/>
              <w:rPr>
                <w:rFonts w:cs="Times New Roman"/>
                <w:sz w:val="20"/>
                <w:szCs w:val="20"/>
                <w:lang w:val="sr-Latn-RS"/>
              </w:rPr>
            </w:pPr>
          </w:p>
        </w:tc>
        <w:tc>
          <w:tcPr>
            <w:tcW w:w="3780" w:type="dxa"/>
            <w:vAlign w:val="center"/>
          </w:tcPr>
          <w:p w:rsidR="000F3867" w:rsidRPr="00B55F07" w:rsidRDefault="005B26C8" w:rsidP="00D56972">
            <w:pPr>
              <w:ind w:left="522" w:hanging="522"/>
              <w:jc w:val="left"/>
              <w:rPr>
                <w:rFonts w:cs="Times New Roman"/>
                <w:sz w:val="20"/>
                <w:szCs w:val="20"/>
                <w:lang w:val="sr-Latn-RS"/>
              </w:rPr>
            </w:pPr>
            <w:r>
              <w:rPr>
                <w:rFonts w:cs="Times New Roman"/>
                <w:sz w:val="20"/>
                <w:szCs w:val="20"/>
                <w:lang w:val="sr-Latn-RS"/>
              </w:rPr>
              <w:t>1.3</w:t>
            </w:r>
            <w:r w:rsidR="0045255C">
              <w:rPr>
                <w:rFonts w:cs="Times New Roman"/>
                <w:sz w:val="20"/>
                <w:szCs w:val="20"/>
                <w:lang w:val="sr-Latn-RS"/>
              </w:rPr>
              <w:t xml:space="preserve">.4. </w:t>
            </w:r>
            <w:r w:rsidR="000F3867" w:rsidRPr="00B55F07">
              <w:rPr>
                <w:rFonts w:cs="Times New Roman"/>
                <w:sz w:val="20"/>
                <w:szCs w:val="20"/>
                <w:lang w:val="sr-Latn-RS"/>
              </w:rPr>
              <w:t>Ostvarivanje saradnje sa Ministarstvom ekonomije i ugovaranje zagarantovanih cijena za deponijski gas i energiju dobijenu iz otpada</w:t>
            </w:r>
          </w:p>
        </w:tc>
        <w:tc>
          <w:tcPr>
            <w:tcW w:w="2610" w:type="dxa"/>
            <w:vAlign w:val="center"/>
          </w:tcPr>
          <w:p w:rsidR="000F3867" w:rsidRPr="00B55F07" w:rsidRDefault="000F3867" w:rsidP="00677539">
            <w:pPr>
              <w:jc w:val="center"/>
              <w:rPr>
                <w:rFonts w:cs="Times New Roman"/>
                <w:sz w:val="20"/>
                <w:szCs w:val="20"/>
                <w:lang w:val="sr-Latn-RS"/>
              </w:rPr>
            </w:pPr>
            <w:r w:rsidRPr="00B55F07">
              <w:rPr>
                <w:rFonts w:cs="Times New Roman"/>
                <w:sz w:val="20"/>
                <w:szCs w:val="20"/>
                <w:lang w:val="sr-Latn-RS"/>
              </w:rPr>
              <w:t>MORT, ME</w:t>
            </w:r>
          </w:p>
        </w:tc>
        <w:tc>
          <w:tcPr>
            <w:tcW w:w="2070" w:type="dxa"/>
            <w:vAlign w:val="center"/>
          </w:tcPr>
          <w:p w:rsidR="000F3867" w:rsidRPr="00B55F07" w:rsidRDefault="000F3867" w:rsidP="00677539">
            <w:pPr>
              <w:jc w:val="center"/>
              <w:rPr>
                <w:rFonts w:cs="Times New Roman"/>
                <w:sz w:val="20"/>
                <w:szCs w:val="20"/>
                <w:lang w:val="sr-Latn-RS"/>
              </w:rPr>
            </w:pPr>
            <w:r w:rsidRPr="00B55F07">
              <w:rPr>
                <w:rFonts w:cs="Times New Roman"/>
                <w:sz w:val="20"/>
                <w:szCs w:val="20"/>
                <w:lang w:val="sr-Latn-RS"/>
              </w:rPr>
              <w:t>2017.</w:t>
            </w:r>
          </w:p>
        </w:tc>
        <w:tc>
          <w:tcPr>
            <w:tcW w:w="1998" w:type="dxa"/>
            <w:vAlign w:val="center"/>
          </w:tcPr>
          <w:p w:rsidR="000F3867" w:rsidRPr="00B55F07" w:rsidRDefault="000F3867" w:rsidP="00E745C3">
            <w:pPr>
              <w:jc w:val="center"/>
              <w:rPr>
                <w:rFonts w:cs="Times New Roman"/>
                <w:sz w:val="20"/>
                <w:szCs w:val="20"/>
                <w:lang w:val="sr-Latn-RS"/>
              </w:rPr>
            </w:pPr>
          </w:p>
        </w:tc>
      </w:tr>
      <w:tr w:rsidR="000F3867" w:rsidRPr="00B55F07" w:rsidTr="00AC7179">
        <w:tc>
          <w:tcPr>
            <w:tcW w:w="2718" w:type="dxa"/>
            <w:vAlign w:val="center"/>
          </w:tcPr>
          <w:p w:rsidR="000F3867" w:rsidRPr="00B55F07" w:rsidRDefault="005B26C8" w:rsidP="00E745C3">
            <w:pPr>
              <w:ind w:left="360" w:hanging="360"/>
              <w:jc w:val="left"/>
              <w:rPr>
                <w:rFonts w:cs="Times New Roman"/>
                <w:sz w:val="20"/>
                <w:szCs w:val="20"/>
                <w:lang w:val="sr-Latn-RS"/>
              </w:rPr>
            </w:pPr>
            <w:r>
              <w:rPr>
                <w:rFonts w:cs="Times New Roman"/>
                <w:sz w:val="20"/>
                <w:szCs w:val="20"/>
                <w:lang w:val="sr-Latn-RS"/>
              </w:rPr>
              <w:t>1.4</w:t>
            </w:r>
            <w:r w:rsidR="0045255C">
              <w:rPr>
                <w:rFonts w:cs="Times New Roman"/>
                <w:sz w:val="20"/>
                <w:szCs w:val="20"/>
                <w:lang w:val="sr-Latn-RS"/>
              </w:rPr>
              <w:t xml:space="preserve">. </w:t>
            </w:r>
            <w:r w:rsidR="000F3867" w:rsidRPr="00B55F07">
              <w:rPr>
                <w:rFonts w:cs="Times New Roman"/>
                <w:sz w:val="20"/>
                <w:szCs w:val="20"/>
                <w:lang w:val="sr-Latn-RS"/>
              </w:rPr>
              <w:t>Unapređenje sistema upravljanja veterinarskim otpadom i otpadom životinjskog porijekla</w:t>
            </w:r>
          </w:p>
        </w:tc>
        <w:tc>
          <w:tcPr>
            <w:tcW w:w="3780" w:type="dxa"/>
            <w:vAlign w:val="center"/>
          </w:tcPr>
          <w:p w:rsidR="000F3867" w:rsidRPr="00B55F07" w:rsidRDefault="005B26C8" w:rsidP="00D56972">
            <w:pPr>
              <w:ind w:left="522" w:hanging="522"/>
              <w:jc w:val="left"/>
              <w:rPr>
                <w:rFonts w:cs="Times New Roman"/>
                <w:sz w:val="20"/>
                <w:szCs w:val="20"/>
                <w:lang w:val="sr-Latn-RS"/>
              </w:rPr>
            </w:pPr>
            <w:r>
              <w:rPr>
                <w:rFonts w:cs="Times New Roman"/>
                <w:sz w:val="20"/>
                <w:szCs w:val="20"/>
                <w:lang w:val="sr-Latn-RS"/>
              </w:rPr>
              <w:t>1.4</w:t>
            </w:r>
            <w:r w:rsidR="0045255C">
              <w:rPr>
                <w:rFonts w:cs="Times New Roman"/>
                <w:sz w:val="20"/>
                <w:szCs w:val="20"/>
                <w:lang w:val="sr-Latn-RS"/>
              </w:rPr>
              <w:t xml:space="preserve">.1. </w:t>
            </w:r>
            <w:r w:rsidR="000F3867" w:rsidRPr="00B55F07">
              <w:rPr>
                <w:rFonts w:cs="Times New Roman"/>
                <w:sz w:val="20"/>
                <w:szCs w:val="20"/>
                <w:lang w:val="sr-Latn-RS"/>
              </w:rPr>
              <w:t>Izrada projektnog zadatka za izradu Studije izvodljivosti upravljanja veterinarskim otpadom i otpadom životinjskog porijekla na nivou CG</w:t>
            </w:r>
          </w:p>
        </w:tc>
        <w:tc>
          <w:tcPr>
            <w:tcW w:w="2610" w:type="dxa"/>
            <w:vAlign w:val="center"/>
          </w:tcPr>
          <w:p w:rsidR="000F3867" w:rsidRPr="00B55F07" w:rsidRDefault="000F3867" w:rsidP="00E745C3">
            <w:pPr>
              <w:jc w:val="center"/>
              <w:rPr>
                <w:rFonts w:cs="Times New Roman"/>
                <w:sz w:val="20"/>
                <w:szCs w:val="20"/>
                <w:lang w:val="sr-Latn-RS"/>
              </w:rPr>
            </w:pPr>
            <w:r w:rsidRPr="00B55F07">
              <w:rPr>
                <w:rFonts w:cs="Times New Roman"/>
                <w:sz w:val="20"/>
                <w:szCs w:val="20"/>
                <w:lang w:val="sr-Latn-RS"/>
              </w:rPr>
              <w:t>MPRR</w:t>
            </w:r>
          </w:p>
        </w:tc>
        <w:tc>
          <w:tcPr>
            <w:tcW w:w="2070" w:type="dxa"/>
            <w:vAlign w:val="center"/>
          </w:tcPr>
          <w:p w:rsidR="000F3867" w:rsidRPr="00B55F07" w:rsidRDefault="000F3867" w:rsidP="00E745C3">
            <w:pPr>
              <w:jc w:val="center"/>
              <w:rPr>
                <w:rFonts w:cs="Times New Roman"/>
                <w:sz w:val="20"/>
                <w:szCs w:val="20"/>
                <w:lang w:val="sr-Latn-RS"/>
              </w:rPr>
            </w:pPr>
            <w:r w:rsidRPr="00B55F07">
              <w:rPr>
                <w:rFonts w:cs="Times New Roman"/>
                <w:sz w:val="20"/>
                <w:szCs w:val="20"/>
                <w:lang w:val="sr-Latn-RS"/>
              </w:rPr>
              <w:t>2016.</w:t>
            </w:r>
          </w:p>
        </w:tc>
        <w:tc>
          <w:tcPr>
            <w:tcW w:w="1998" w:type="dxa"/>
            <w:vAlign w:val="center"/>
          </w:tcPr>
          <w:p w:rsidR="000F3867" w:rsidRPr="00B55F07" w:rsidRDefault="000F3867" w:rsidP="00E745C3">
            <w:pPr>
              <w:jc w:val="center"/>
              <w:rPr>
                <w:rFonts w:cs="Times New Roman"/>
                <w:sz w:val="20"/>
                <w:szCs w:val="20"/>
                <w:lang w:val="sr-Latn-RS"/>
              </w:rPr>
            </w:pPr>
          </w:p>
        </w:tc>
      </w:tr>
      <w:tr w:rsidR="000F3867" w:rsidRPr="00B55F07" w:rsidTr="00AC7179">
        <w:tc>
          <w:tcPr>
            <w:tcW w:w="2718" w:type="dxa"/>
            <w:vAlign w:val="center"/>
          </w:tcPr>
          <w:p w:rsidR="000F3867" w:rsidRPr="00B55F07" w:rsidRDefault="000F3867" w:rsidP="00E745C3">
            <w:pPr>
              <w:ind w:left="360" w:hanging="360"/>
              <w:jc w:val="left"/>
              <w:rPr>
                <w:rFonts w:cs="Times New Roman"/>
                <w:sz w:val="20"/>
                <w:szCs w:val="20"/>
                <w:lang w:val="sr-Latn-RS"/>
              </w:rPr>
            </w:pPr>
          </w:p>
        </w:tc>
        <w:tc>
          <w:tcPr>
            <w:tcW w:w="3780" w:type="dxa"/>
            <w:vAlign w:val="center"/>
          </w:tcPr>
          <w:p w:rsidR="000F3867" w:rsidRPr="00B55F07" w:rsidRDefault="005B26C8" w:rsidP="00D56972">
            <w:pPr>
              <w:ind w:left="522" w:hanging="522"/>
              <w:jc w:val="left"/>
              <w:rPr>
                <w:rFonts w:cs="Times New Roman"/>
                <w:sz w:val="20"/>
                <w:szCs w:val="20"/>
                <w:lang w:val="sr-Latn-RS"/>
              </w:rPr>
            </w:pPr>
            <w:r>
              <w:rPr>
                <w:rFonts w:cs="Times New Roman"/>
                <w:sz w:val="20"/>
                <w:szCs w:val="20"/>
                <w:lang w:val="sr-Latn-RS"/>
              </w:rPr>
              <w:t>1.4</w:t>
            </w:r>
            <w:r w:rsidR="0045255C">
              <w:rPr>
                <w:rFonts w:cs="Times New Roman"/>
                <w:sz w:val="20"/>
                <w:szCs w:val="20"/>
                <w:lang w:val="sr-Latn-RS"/>
              </w:rPr>
              <w:t xml:space="preserve">.2. </w:t>
            </w:r>
            <w:r w:rsidR="000F3867" w:rsidRPr="00B55F07">
              <w:rPr>
                <w:rFonts w:cs="Times New Roman"/>
                <w:sz w:val="20"/>
                <w:szCs w:val="20"/>
                <w:lang w:val="sr-Latn-RS"/>
              </w:rPr>
              <w:t>Obezbjeđivanje finasijskih sredstava i izbor Obrađivača  Studije izvodljivosti upravljanja veterinarskim otpadom i otpadom životinjskog porijekla na nivou CG</w:t>
            </w:r>
          </w:p>
        </w:tc>
        <w:tc>
          <w:tcPr>
            <w:tcW w:w="2610" w:type="dxa"/>
            <w:vAlign w:val="center"/>
          </w:tcPr>
          <w:p w:rsidR="000F3867" w:rsidRPr="00B55F07" w:rsidRDefault="000F3867" w:rsidP="00677539">
            <w:pPr>
              <w:jc w:val="center"/>
              <w:rPr>
                <w:rFonts w:cs="Times New Roman"/>
                <w:sz w:val="20"/>
                <w:szCs w:val="20"/>
                <w:lang w:val="sr-Latn-RS"/>
              </w:rPr>
            </w:pPr>
            <w:r w:rsidRPr="00B55F07">
              <w:rPr>
                <w:rFonts w:cs="Times New Roman"/>
                <w:sz w:val="20"/>
                <w:szCs w:val="20"/>
                <w:lang w:val="sr-Latn-RS"/>
              </w:rPr>
              <w:t>MPRR</w:t>
            </w:r>
          </w:p>
        </w:tc>
        <w:tc>
          <w:tcPr>
            <w:tcW w:w="2070" w:type="dxa"/>
            <w:vAlign w:val="center"/>
          </w:tcPr>
          <w:p w:rsidR="000F3867" w:rsidRPr="00B55F07" w:rsidRDefault="000F3867" w:rsidP="00E864B3">
            <w:pPr>
              <w:jc w:val="center"/>
              <w:rPr>
                <w:rFonts w:cs="Times New Roman"/>
                <w:sz w:val="20"/>
                <w:szCs w:val="20"/>
                <w:lang w:val="sr-Latn-RS"/>
              </w:rPr>
            </w:pPr>
            <w:r w:rsidRPr="00B55F07">
              <w:rPr>
                <w:rFonts w:cs="Times New Roman"/>
                <w:sz w:val="20"/>
                <w:szCs w:val="20"/>
                <w:lang w:val="sr-Latn-RS"/>
              </w:rPr>
              <w:t>2017.</w:t>
            </w:r>
          </w:p>
        </w:tc>
        <w:tc>
          <w:tcPr>
            <w:tcW w:w="1998" w:type="dxa"/>
            <w:vAlign w:val="center"/>
          </w:tcPr>
          <w:p w:rsidR="000F3867" w:rsidRPr="00B55F07" w:rsidRDefault="000F3867" w:rsidP="00E745C3">
            <w:pPr>
              <w:jc w:val="center"/>
              <w:rPr>
                <w:rFonts w:cs="Times New Roman"/>
                <w:sz w:val="20"/>
                <w:szCs w:val="20"/>
                <w:lang w:val="sr-Latn-RS"/>
              </w:rPr>
            </w:pPr>
          </w:p>
        </w:tc>
      </w:tr>
      <w:tr w:rsidR="000F3867" w:rsidRPr="00B55F07" w:rsidTr="00AC7179">
        <w:tc>
          <w:tcPr>
            <w:tcW w:w="2718" w:type="dxa"/>
            <w:vAlign w:val="center"/>
          </w:tcPr>
          <w:p w:rsidR="000F3867" w:rsidRPr="00B55F07" w:rsidRDefault="000F3867" w:rsidP="00E745C3">
            <w:pPr>
              <w:ind w:left="360" w:hanging="360"/>
              <w:jc w:val="left"/>
              <w:rPr>
                <w:rFonts w:cs="Times New Roman"/>
                <w:sz w:val="20"/>
                <w:szCs w:val="20"/>
                <w:lang w:val="sr-Latn-RS"/>
              </w:rPr>
            </w:pPr>
          </w:p>
        </w:tc>
        <w:tc>
          <w:tcPr>
            <w:tcW w:w="3780" w:type="dxa"/>
            <w:vAlign w:val="center"/>
          </w:tcPr>
          <w:p w:rsidR="000F3867" w:rsidRPr="00B55F07" w:rsidRDefault="005B26C8" w:rsidP="00D56972">
            <w:pPr>
              <w:ind w:left="522" w:hanging="522"/>
              <w:jc w:val="left"/>
              <w:rPr>
                <w:rFonts w:cs="Times New Roman"/>
                <w:sz w:val="20"/>
                <w:szCs w:val="20"/>
                <w:lang w:val="sr-Latn-RS"/>
              </w:rPr>
            </w:pPr>
            <w:r>
              <w:rPr>
                <w:rFonts w:cs="Times New Roman"/>
                <w:sz w:val="20"/>
                <w:szCs w:val="20"/>
                <w:lang w:val="sr-Latn-RS"/>
              </w:rPr>
              <w:t>1.4</w:t>
            </w:r>
            <w:r w:rsidR="0045255C">
              <w:rPr>
                <w:rFonts w:cs="Times New Roman"/>
                <w:sz w:val="20"/>
                <w:szCs w:val="20"/>
                <w:lang w:val="sr-Latn-RS"/>
              </w:rPr>
              <w:t xml:space="preserve">.3. </w:t>
            </w:r>
            <w:r w:rsidR="000F3867" w:rsidRPr="00B55F07">
              <w:rPr>
                <w:rFonts w:cs="Times New Roman"/>
                <w:sz w:val="20"/>
                <w:szCs w:val="20"/>
                <w:lang w:val="sr-Latn-RS"/>
              </w:rPr>
              <w:t>Izrada Studije izvodljivosti upravljanja veterinarskim otpadom i otpadom životinjskog porijekla na nivou CG</w:t>
            </w:r>
          </w:p>
        </w:tc>
        <w:tc>
          <w:tcPr>
            <w:tcW w:w="2610" w:type="dxa"/>
            <w:vAlign w:val="center"/>
          </w:tcPr>
          <w:p w:rsidR="000F3867" w:rsidRPr="00B55F07" w:rsidRDefault="000F3867" w:rsidP="00677539">
            <w:pPr>
              <w:jc w:val="center"/>
              <w:rPr>
                <w:rFonts w:cs="Times New Roman"/>
                <w:sz w:val="20"/>
                <w:szCs w:val="20"/>
                <w:lang w:val="sr-Latn-RS"/>
              </w:rPr>
            </w:pPr>
            <w:r w:rsidRPr="00B55F07">
              <w:rPr>
                <w:rFonts w:cs="Times New Roman"/>
                <w:sz w:val="20"/>
                <w:szCs w:val="20"/>
                <w:lang w:val="sr-Latn-RS"/>
              </w:rPr>
              <w:t>MPRR, odabrano pravno lice (Obrađivač Studije)</w:t>
            </w:r>
          </w:p>
        </w:tc>
        <w:tc>
          <w:tcPr>
            <w:tcW w:w="2070" w:type="dxa"/>
            <w:vAlign w:val="center"/>
          </w:tcPr>
          <w:p w:rsidR="000F3867" w:rsidRPr="00B55F07" w:rsidRDefault="000F3867" w:rsidP="00677539">
            <w:pPr>
              <w:jc w:val="center"/>
              <w:rPr>
                <w:rFonts w:cs="Times New Roman"/>
                <w:sz w:val="20"/>
                <w:szCs w:val="20"/>
                <w:lang w:val="sr-Latn-RS"/>
              </w:rPr>
            </w:pPr>
            <w:r w:rsidRPr="00B55F07">
              <w:rPr>
                <w:rFonts w:cs="Times New Roman"/>
                <w:sz w:val="20"/>
                <w:szCs w:val="20"/>
                <w:lang w:val="sr-Latn-RS"/>
              </w:rPr>
              <w:t>2017.</w:t>
            </w:r>
          </w:p>
        </w:tc>
        <w:tc>
          <w:tcPr>
            <w:tcW w:w="1998" w:type="dxa"/>
            <w:vAlign w:val="center"/>
          </w:tcPr>
          <w:p w:rsidR="000F3867" w:rsidRPr="00B55F07" w:rsidRDefault="000F3867" w:rsidP="00E745C3">
            <w:pPr>
              <w:jc w:val="center"/>
              <w:rPr>
                <w:rFonts w:cs="Times New Roman"/>
                <w:sz w:val="20"/>
                <w:szCs w:val="20"/>
                <w:lang w:val="sr-Latn-RS"/>
              </w:rPr>
            </w:pPr>
          </w:p>
        </w:tc>
      </w:tr>
      <w:tr w:rsidR="000F3867" w:rsidRPr="00B55F07" w:rsidTr="00AC7179">
        <w:tc>
          <w:tcPr>
            <w:tcW w:w="2718" w:type="dxa"/>
            <w:vAlign w:val="center"/>
          </w:tcPr>
          <w:p w:rsidR="000F3867" w:rsidRPr="00B55F07" w:rsidRDefault="005B26C8" w:rsidP="00E745C3">
            <w:pPr>
              <w:ind w:left="360" w:hanging="360"/>
              <w:jc w:val="left"/>
              <w:rPr>
                <w:rFonts w:cs="Times New Roman"/>
                <w:sz w:val="20"/>
                <w:szCs w:val="20"/>
                <w:lang w:val="sr-Latn-RS"/>
              </w:rPr>
            </w:pPr>
            <w:r>
              <w:rPr>
                <w:rFonts w:cs="Times New Roman"/>
                <w:sz w:val="20"/>
                <w:szCs w:val="20"/>
                <w:lang w:val="sr-Latn-RS"/>
              </w:rPr>
              <w:t>1.5</w:t>
            </w:r>
            <w:r w:rsidR="0045255C">
              <w:rPr>
                <w:rFonts w:cs="Times New Roman"/>
                <w:sz w:val="20"/>
                <w:szCs w:val="20"/>
                <w:lang w:val="sr-Latn-RS"/>
              </w:rPr>
              <w:t xml:space="preserve">. </w:t>
            </w:r>
            <w:r w:rsidR="000F3867" w:rsidRPr="00B55F07">
              <w:rPr>
                <w:rFonts w:cs="Times New Roman"/>
                <w:sz w:val="20"/>
                <w:szCs w:val="20"/>
                <w:lang w:val="sr-Latn-RS"/>
              </w:rPr>
              <w:t>Unapređenje sistema upravljanja posebnim tokovima otpada</w:t>
            </w:r>
          </w:p>
        </w:tc>
        <w:tc>
          <w:tcPr>
            <w:tcW w:w="3780" w:type="dxa"/>
            <w:vAlign w:val="center"/>
          </w:tcPr>
          <w:p w:rsidR="000F3867" w:rsidRPr="00B55F07" w:rsidRDefault="005B26C8" w:rsidP="00D56972">
            <w:pPr>
              <w:ind w:left="522" w:hanging="522"/>
              <w:jc w:val="left"/>
              <w:rPr>
                <w:rFonts w:cs="Times New Roman"/>
                <w:sz w:val="20"/>
                <w:szCs w:val="20"/>
                <w:lang w:val="sr-Latn-RS"/>
              </w:rPr>
            </w:pPr>
            <w:r>
              <w:rPr>
                <w:rFonts w:cs="Times New Roman"/>
                <w:sz w:val="20"/>
                <w:szCs w:val="20"/>
                <w:lang w:val="sr-Latn-RS"/>
              </w:rPr>
              <w:t>1.5</w:t>
            </w:r>
            <w:r w:rsidR="0045255C">
              <w:rPr>
                <w:rFonts w:cs="Times New Roman"/>
                <w:sz w:val="20"/>
                <w:szCs w:val="20"/>
                <w:lang w:val="sr-Latn-RS"/>
              </w:rPr>
              <w:t xml:space="preserve">.1. </w:t>
            </w:r>
            <w:r w:rsidR="000F3867" w:rsidRPr="00B55F07">
              <w:rPr>
                <w:rFonts w:cs="Times New Roman"/>
                <w:sz w:val="20"/>
                <w:szCs w:val="20"/>
                <w:lang w:val="sr-Latn-RS"/>
              </w:rPr>
              <w:t>Usklađivanje postojećeg sistema upravljanja posebnim tokovima otpada sa odredbama novog Zakona o upravljanju otpadom koji je u procesu usvajanja</w:t>
            </w:r>
          </w:p>
        </w:tc>
        <w:tc>
          <w:tcPr>
            <w:tcW w:w="2610" w:type="dxa"/>
            <w:vAlign w:val="center"/>
          </w:tcPr>
          <w:p w:rsidR="000F3867" w:rsidRPr="00B55F07" w:rsidRDefault="000F3867" w:rsidP="00CF55A2">
            <w:pPr>
              <w:jc w:val="center"/>
              <w:rPr>
                <w:rFonts w:cs="Times New Roman"/>
                <w:sz w:val="20"/>
                <w:szCs w:val="20"/>
                <w:lang w:val="sr-Latn-RS"/>
              </w:rPr>
            </w:pPr>
            <w:r w:rsidRPr="00B55F07">
              <w:rPr>
                <w:rFonts w:cs="Times New Roman"/>
                <w:sz w:val="20"/>
                <w:szCs w:val="20"/>
                <w:lang w:val="sr-Latn-RS"/>
              </w:rPr>
              <w:t>MORT, obavezana lica</w:t>
            </w:r>
          </w:p>
        </w:tc>
        <w:tc>
          <w:tcPr>
            <w:tcW w:w="2070" w:type="dxa"/>
            <w:vAlign w:val="center"/>
          </w:tcPr>
          <w:p w:rsidR="000F3867" w:rsidRPr="00B55F07" w:rsidRDefault="000F3867" w:rsidP="00E745C3">
            <w:pPr>
              <w:jc w:val="center"/>
              <w:rPr>
                <w:rFonts w:cs="Times New Roman"/>
                <w:sz w:val="20"/>
                <w:szCs w:val="20"/>
                <w:lang w:val="sr-Latn-RS"/>
              </w:rPr>
            </w:pPr>
            <w:r w:rsidRPr="00B55F07">
              <w:rPr>
                <w:rFonts w:cs="Times New Roman"/>
                <w:sz w:val="20"/>
                <w:szCs w:val="20"/>
                <w:lang w:val="sr-Latn-RS"/>
              </w:rPr>
              <w:t>2016.</w:t>
            </w:r>
          </w:p>
        </w:tc>
        <w:tc>
          <w:tcPr>
            <w:tcW w:w="1998" w:type="dxa"/>
            <w:vAlign w:val="center"/>
          </w:tcPr>
          <w:p w:rsidR="000F3867" w:rsidRPr="00B55F07" w:rsidRDefault="000F3867" w:rsidP="00E745C3">
            <w:pPr>
              <w:jc w:val="center"/>
              <w:rPr>
                <w:rFonts w:cs="Times New Roman"/>
                <w:sz w:val="20"/>
                <w:szCs w:val="20"/>
                <w:lang w:val="sr-Latn-RS"/>
              </w:rPr>
            </w:pPr>
          </w:p>
        </w:tc>
      </w:tr>
    </w:tbl>
    <w:p w:rsidR="00544845" w:rsidRPr="00B55F07" w:rsidRDefault="00544845">
      <w:pPr>
        <w:jc w:val="left"/>
        <w:rPr>
          <w:rFonts w:cs="Times New Roman"/>
          <w:szCs w:val="24"/>
          <w:lang w:val="sr-Latn-RS"/>
        </w:rPr>
      </w:pPr>
    </w:p>
    <w:p w:rsidR="00A3454B" w:rsidRDefault="00A3454B">
      <w:pPr>
        <w:jc w:val="left"/>
        <w:rPr>
          <w:rFonts w:cs="Times New Roman"/>
          <w:szCs w:val="24"/>
          <w:lang w:val="sr-Latn-RS"/>
        </w:rPr>
      </w:pPr>
      <w:r>
        <w:rPr>
          <w:rFonts w:cs="Times New Roman"/>
          <w:szCs w:val="24"/>
          <w:lang w:val="sr-Latn-RS"/>
        </w:rPr>
        <w:br w:type="page"/>
      </w:r>
    </w:p>
    <w:p w:rsidR="008834A5" w:rsidRPr="00DA1DFC" w:rsidRDefault="00DA1DFC" w:rsidP="00DA1DFC">
      <w:pPr>
        <w:pStyle w:val="Caption"/>
        <w:rPr>
          <w:rFonts w:cs="Times New Roman"/>
          <w:szCs w:val="24"/>
          <w:lang w:val="sr-Latn-RS"/>
        </w:rPr>
      </w:pPr>
      <w:bookmarkStart w:id="2" w:name="_Ref421195714"/>
      <w:r w:rsidRPr="00DA1DFC">
        <w:rPr>
          <w:lang w:val="sr-Latn-RS"/>
        </w:rPr>
        <w:lastRenderedPageBreak/>
        <w:t xml:space="preserve">Tabela </w:t>
      </w:r>
      <w:r w:rsidRPr="00DA1DFC">
        <w:rPr>
          <w:lang w:val="sr-Latn-RS"/>
        </w:rPr>
        <w:fldChar w:fldCharType="begin"/>
      </w:r>
      <w:r w:rsidRPr="00DA1DFC">
        <w:rPr>
          <w:lang w:val="sr-Latn-RS"/>
        </w:rPr>
        <w:instrText xml:space="preserve"> SEQ Tabela \* ARABIC </w:instrText>
      </w:r>
      <w:r w:rsidRPr="00DA1DFC">
        <w:rPr>
          <w:lang w:val="sr-Latn-RS"/>
        </w:rPr>
        <w:fldChar w:fldCharType="separate"/>
      </w:r>
      <w:r w:rsidR="00AE71EE">
        <w:rPr>
          <w:noProof/>
          <w:lang w:val="sr-Latn-RS"/>
        </w:rPr>
        <w:t>2</w:t>
      </w:r>
      <w:r w:rsidRPr="00DA1DFC">
        <w:rPr>
          <w:lang w:val="sr-Latn-RS"/>
        </w:rPr>
        <w:fldChar w:fldCharType="end"/>
      </w:r>
      <w:bookmarkEnd w:id="2"/>
      <w:r w:rsidRPr="00DA1DFC">
        <w:rPr>
          <w:lang w:val="sr-Latn-RS"/>
        </w:rPr>
        <w:t xml:space="preserve">.  </w:t>
      </w:r>
      <w:r w:rsidR="00E6208D">
        <w:rPr>
          <w:lang w:val="sr-Latn-RS"/>
        </w:rPr>
        <w:t>Akcioni plan – planirane aktivnosti prema opcijama predloženim u DPUO</w:t>
      </w:r>
    </w:p>
    <w:tbl>
      <w:tblPr>
        <w:tblStyle w:val="TableGrid"/>
        <w:tblW w:w="13176" w:type="dxa"/>
        <w:tblLook w:val="04A0" w:firstRow="1" w:lastRow="0" w:firstColumn="1" w:lastColumn="0" w:noHBand="0" w:noVBand="1"/>
      </w:tblPr>
      <w:tblGrid>
        <w:gridCol w:w="2718"/>
        <w:gridCol w:w="3780"/>
        <w:gridCol w:w="2160"/>
        <w:gridCol w:w="2520"/>
        <w:gridCol w:w="1998"/>
      </w:tblGrid>
      <w:tr w:rsidR="00A3454B" w:rsidRPr="00B55F07" w:rsidTr="00AA1D38">
        <w:tc>
          <w:tcPr>
            <w:tcW w:w="13176" w:type="dxa"/>
            <w:gridSpan w:val="5"/>
            <w:shd w:val="clear" w:color="auto" w:fill="E5B8B7" w:themeFill="accent2" w:themeFillTint="66"/>
            <w:vAlign w:val="center"/>
          </w:tcPr>
          <w:p w:rsidR="00A3454B" w:rsidRPr="00B55F07" w:rsidRDefault="00A3454B" w:rsidP="00DF6CF4">
            <w:pPr>
              <w:spacing w:before="200" w:after="200"/>
              <w:ind w:left="360" w:hanging="360"/>
              <w:jc w:val="left"/>
              <w:rPr>
                <w:rFonts w:cs="Times New Roman"/>
                <w:b/>
                <w:sz w:val="32"/>
                <w:szCs w:val="32"/>
                <w:lang w:val="sr-Latn-RS"/>
              </w:rPr>
            </w:pPr>
            <w:r w:rsidRPr="00B55F07">
              <w:rPr>
                <w:rFonts w:cs="Times New Roman"/>
                <w:b/>
                <w:sz w:val="32"/>
                <w:szCs w:val="32"/>
                <w:lang w:val="sr-Latn-RS"/>
              </w:rPr>
              <w:t>Tehničko-tehnološke aktivnosti</w:t>
            </w:r>
          </w:p>
        </w:tc>
      </w:tr>
      <w:tr w:rsidR="00A3454B" w:rsidRPr="00B55F07" w:rsidTr="00DF6CF4">
        <w:tc>
          <w:tcPr>
            <w:tcW w:w="13176" w:type="dxa"/>
            <w:gridSpan w:val="5"/>
            <w:shd w:val="clear" w:color="auto" w:fill="66CCFF"/>
            <w:vAlign w:val="center"/>
          </w:tcPr>
          <w:p w:rsidR="00A3454B" w:rsidRPr="00B55F07" w:rsidRDefault="00A3454B" w:rsidP="00AA1D38">
            <w:pPr>
              <w:pStyle w:val="ListParagraph"/>
              <w:numPr>
                <w:ilvl w:val="0"/>
                <w:numId w:val="11"/>
              </w:numPr>
              <w:spacing w:before="120" w:after="120"/>
              <w:jc w:val="left"/>
              <w:rPr>
                <w:rFonts w:cs="Times New Roman"/>
                <w:b/>
                <w:sz w:val="20"/>
                <w:szCs w:val="20"/>
                <w:lang w:val="sr-Latn-RS"/>
              </w:rPr>
            </w:pPr>
            <w:r w:rsidRPr="00B55F07">
              <w:rPr>
                <w:rFonts w:cs="Times New Roman"/>
                <w:b/>
                <w:i/>
                <w:sz w:val="20"/>
                <w:szCs w:val="20"/>
                <w:lang w:val="sr-Latn-RS"/>
              </w:rPr>
              <w:t>Poseban cilj 1.</w:t>
            </w:r>
            <w:r w:rsidRPr="00B55F07">
              <w:rPr>
                <w:rFonts w:cs="Times New Roman"/>
                <w:b/>
                <w:sz w:val="20"/>
                <w:szCs w:val="20"/>
                <w:lang w:val="sr-Latn-RS"/>
              </w:rPr>
              <w:t xml:space="preserve">: Obezbjeđivanje tehničke podrške sistemu upravljanja u pogledu </w:t>
            </w:r>
            <w:r>
              <w:rPr>
                <w:rFonts w:cs="Times New Roman"/>
                <w:b/>
                <w:sz w:val="20"/>
                <w:szCs w:val="20"/>
                <w:lang w:val="sr-Latn-RS"/>
              </w:rPr>
              <w:t>izgradnje neophodnih objekata</w:t>
            </w:r>
          </w:p>
        </w:tc>
      </w:tr>
      <w:tr w:rsidR="00A3454B" w:rsidRPr="00B55F07" w:rsidTr="00DF6CF4">
        <w:tc>
          <w:tcPr>
            <w:tcW w:w="2718" w:type="dxa"/>
            <w:tcBorders>
              <w:tr2bl w:val="nil"/>
            </w:tcBorders>
            <w:shd w:val="clear" w:color="auto" w:fill="BFBFBF" w:themeFill="background1" w:themeFillShade="BF"/>
            <w:vAlign w:val="center"/>
          </w:tcPr>
          <w:p w:rsidR="00A3454B" w:rsidRPr="00B55F07" w:rsidRDefault="00AA1D38" w:rsidP="00DF6CF4">
            <w:pPr>
              <w:spacing w:before="120" w:after="120"/>
              <w:ind w:left="360" w:hanging="360"/>
              <w:rPr>
                <w:rFonts w:cs="Times New Roman"/>
                <w:b/>
                <w:sz w:val="20"/>
                <w:szCs w:val="20"/>
                <w:lang w:val="sr-Latn-RS"/>
              </w:rPr>
            </w:pPr>
            <w:r>
              <w:rPr>
                <w:rFonts w:cs="Times New Roman"/>
                <w:b/>
                <w:sz w:val="20"/>
                <w:szCs w:val="20"/>
                <w:lang w:val="sr-Latn-RS"/>
              </w:rPr>
              <w:t xml:space="preserve">Opcija / Region / </w:t>
            </w:r>
            <w:r w:rsidR="00A3454B">
              <w:rPr>
                <w:rFonts w:cs="Times New Roman"/>
                <w:b/>
                <w:sz w:val="20"/>
                <w:szCs w:val="20"/>
                <w:lang w:val="sr-Latn-RS"/>
              </w:rPr>
              <w:t>JLS</w:t>
            </w:r>
          </w:p>
        </w:tc>
        <w:tc>
          <w:tcPr>
            <w:tcW w:w="3780" w:type="dxa"/>
            <w:shd w:val="clear" w:color="auto" w:fill="BFBFBF" w:themeFill="background1" w:themeFillShade="BF"/>
            <w:vAlign w:val="center"/>
          </w:tcPr>
          <w:p w:rsidR="00A3454B" w:rsidRPr="00B55F07" w:rsidRDefault="00A3454B" w:rsidP="00DF6CF4">
            <w:pPr>
              <w:spacing w:before="120" w:after="120"/>
              <w:ind w:left="360" w:hanging="360"/>
              <w:jc w:val="center"/>
              <w:rPr>
                <w:rFonts w:cs="Times New Roman"/>
                <w:b/>
                <w:sz w:val="20"/>
                <w:szCs w:val="20"/>
                <w:lang w:val="sr-Latn-RS"/>
              </w:rPr>
            </w:pPr>
            <w:r w:rsidRPr="00B55F07">
              <w:rPr>
                <w:rFonts w:cs="Times New Roman"/>
                <w:b/>
                <w:sz w:val="20"/>
                <w:szCs w:val="20"/>
                <w:lang w:val="sr-Latn-RS"/>
              </w:rPr>
              <w:t>Aktivnost / Mjera / Projekat</w:t>
            </w:r>
          </w:p>
        </w:tc>
        <w:tc>
          <w:tcPr>
            <w:tcW w:w="2160" w:type="dxa"/>
            <w:shd w:val="clear" w:color="auto" w:fill="BFBFBF" w:themeFill="background1" w:themeFillShade="BF"/>
            <w:vAlign w:val="center"/>
          </w:tcPr>
          <w:p w:rsidR="00A3454B" w:rsidRPr="00B55F07" w:rsidRDefault="00A3454B" w:rsidP="00DF6CF4">
            <w:pPr>
              <w:spacing w:before="120" w:after="120"/>
              <w:jc w:val="center"/>
              <w:rPr>
                <w:rFonts w:cs="Times New Roman"/>
                <w:b/>
                <w:sz w:val="20"/>
                <w:szCs w:val="20"/>
                <w:lang w:val="sr-Latn-RS"/>
              </w:rPr>
            </w:pPr>
            <w:r w:rsidRPr="00B55F07">
              <w:rPr>
                <w:rFonts w:cs="Times New Roman"/>
                <w:b/>
                <w:sz w:val="20"/>
                <w:szCs w:val="20"/>
                <w:lang w:val="sr-Latn-RS"/>
              </w:rPr>
              <w:t>Nosioci i partneri</w:t>
            </w:r>
          </w:p>
        </w:tc>
        <w:tc>
          <w:tcPr>
            <w:tcW w:w="2520" w:type="dxa"/>
            <w:shd w:val="clear" w:color="auto" w:fill="BFBFBF" w:themeFill="background1" w:themeFillShade="BF"/>
            <w:vAlign w:val="center"/>
          </w:tcPr>
          <w:p w:rsidR="00A3454B" w:rsidRPr="00B55F07" w:rsidRDefault="00A3454B" w:rsidP="00DF6CF4">
            <w:pPr>
              <w:spacing w:before="120" w:after="120"/>
              <w:jc w:val="center"/>
              <w:rPr>
                <w:rFonts w:cs="Times New Roman"/>
                <w:b/>
                <w:sz w:val="20"/>
                <w:szCs w:val="20"/>
                <w:lang w:val="sr-Latn-RS"/>
              </w:rPr>
            </w:pPr>
            <w:r w:rsidRPr="00B55F07">
              <w:rPr>
                <w:rFonts w:cs="Times New Roman"/>
                <w:b/>
                <w:sz w:val="20"/>
                <w:szCs w:val="20"/>
                <w:lang w:val="sr-Latn-RS"/>
              </w:rPr>
              <w:t>Period realizacije / Rok</w:t>
            </w:r>
          </w:p>
        </w:tc>
        <w:tc>
          <w:tcPr>
            <w:tcW w:w="1998" w:type="dxa"/>
            <w:shd w:val="clear" w:color="auto" w:fill="BFBFBF" w:themeFill="background1" w:themeFillShade="BF"/>
            <w:vAlign w:val="center"/>
          </w:tcPr>
          <w:p w:rsidR="00A3454B" w:rsidRPr="00B55F07" w:rsidRDefault="00A3454B" w:rsidP="00DF6CF4">
            <w:pPr>
              <w:spacing w:before="120" w:after="120"/>
              <w:jc w:val="center"/>
              <w:rPr>
                <w:rFonts w:cs="Times New Roman"/>
                <w:b/>
                <w:sz w:val="20"/>
                <w:szCs w:val="20"/>
                <w:lang w:val="sr-Latn-RS"/>
              </w:rPr>
            </w:pPr>
            <w:r w:rsidRPr="00B55F07">
              <w:rPr>
                <w:rFonts w:cs="Times New Roman"/>
                <w:b/>
                <w:sz w:val="20"/>
                <w:szCs w:val="20"/>
                <w:lang w:val="sr-Latn-RS"/>
              </w:rPr>
              <w:t>Procjena potrebnih sredstava</w:t>
            </w:r>
          </w:p>
        </w:tc>
      </w:tr>
      <w:tr w:rsidR="00AA1D38" w:rsidRPr="00B55F07" w:rsidTr="00DF6CF4">
        <w:tc>
          <w:tcPr>
            <w:tcW w:w="13176" w:type="dxa"/>
            <w:gridSpan w:val="5"/>
            <w:shd w:val="clear" w:color="auto" w:fill="FFCC00"/>
            <w:vAlign w:val="center"/>
          </w:tcPr>
          <w:p w:rsidR="00AA1D38" w:rsidRPr="00B55F07" w:rsidRDefault="00AA1D38" w:rsidP="00AA1D38">
            <w:pPr>
              <w:spacing w:before="120" w:after="120"/>
              <w:jc w:val="left"/>
              <w:rPr>
                <w:rFonts w:cs="Times New Roman"/>
                <w:sz w:val="20"/>
                <w:szCs w:val="20"/>
                <w:lang w:val="sr-Latn-RS"/>
              </w:rPr>
            </w:pPr>
            <w:r w:rsidRPr="004F3688">
              <w:rPr>
                <w:rFonts w:eastAsia="Times New Roman" w:cs="Times New Roman"/>
                <w:b/>
                <w:color w:val="000000"/>
                <w:sz w:val="28"/>
                <w:szCs w:val="28"/>
                <w:lang w:val="sr-Latn-RS"/>
              </w:rPr>
              <w:t>OPCIJA 1</w:t>
            </w:r>
            <w:r w:rsidRPr="004F3688">
              <w:rPr>
                <w:rFonts w:eastAsia="Times New Roman" w:cs="Times New Roman"/>
                <w:color w:val="000000"/>
                <w:sz w:val="20"/>
                <w:szCs w:val="20"/>
                <w:lang w:val="sr-Latn-RS"/>
              </w:rPr>
              <w:t> </w:t>
            </w:r>
          </w:p>
        </w:tc>
      </w:tr>
      <w:tr w:rsidR="00AA1D38" w:rsidRPr="00B55F07" w:rsidTr="00AA1D38">
        <w:tc>
          <w:tcPr>
            <w:tcW w:w="13176" w:type="dxa"/>
            <w:gridSpan w:val="5"/>
            <w:shd w:val="clear" w:color="auto" w:fill="FDE9D9" w:themeFill="accent6" w:themeFillTint="33"/>
            <w:vAlign w:val="center"/>
          </w:tcPr>
          <w:p w:rsidR="00AA1D38" w:rsidRPr="00B55F07" w:rsidRDefault="00AA1D38" w:rsidP="00AA1D38">
            <w:pPr>
              <w:spacing w:before="60" w:after="60"/>
              <w:jc w:val="left"/>
              <w:rPr>
                <w:rFonts w:cs="Times New Roman"/>
                <w:sz w:val="20"/>
                <w:szCs w:val="20"/>
                <w:lang w:val="sr-Latn-RS"/>
              </w:rPr>
            </w:pPr>
            <w:r w:rsidRPr="004A1527">
              <w:rPr>
                <w:rFonts w:eastAsia="Times New Roman" w:cs="Times New Roman"/>
                <w:b/>
                <w:color w:val="000000"/>
                <w:szCs w:val="24"/>
                <w:lang w:val="sr-Latn-RS"/>
              </w:rPr>
              <w:t>Region Centar 1</w:t>
            </w:r>
          </w:p>
        </w:tc>
      </w:tr>
      <w:tr w:rsidR="00A3454B" w:rsidRPr="00B55F07" w:rsidTr="00DF6CF4">
        <w:tc>
          <w:tcPr>
            <w:tcW w:w="2718" w:type="dxa"/>
            <w:vAlign w:val="center"/>
          </w:tcPr>
          <w:p w:rsidR="00A3454B" w:rsidRPr="00D926FB" w:rsidRDefault="00AA1D38" w:rsidP="00DF6CF4">
            <w:pPr>
              <w:ind w:left="360" w:hanging="360"/>
              <w:jc w:val="left"/>
              <w:rPr>
                <w:rFonts w:cs="Times New Roman"/>
                <w:b/>
                <w:sz w:val="20"/>
                <w:szCs w:val="20"/>
                <w:lang w:val="sr-Latn-RS"/>
              </w:rPr>
            </w:pPr>
            <w:r w:rsidRPr="00D926FB">
              <w:rPr>
                <w:rFonts w:cs="Times New Roman"/>
                <w:b/>
                <w:sz w:val="20"/>
                <w:szCs w:val="20"/>
                <w:lang w:val="sr-Latn-RS"/>
              </w:rPr>
              <w:t>Podgorica</w:t>
            </w:r>
          </w:p>
        </w:tc>
        <w:tc>
          <w:tcPr>
            <w:tcW w:w="3780" w:type="dxa"/>
            <w:vAlign w:val="center"/>
          </w:tcPr>
          <w:p w:rsidR="00AA1D38" w:rsidRDefault="00AA1D38" w:rsidP="00CF42E5">
            <w:pPr>
              <w:jc w:val="left"/>
              <w:rPr>
                <w:rFonts w:cs="Times New Roman"/>
                <w:sz w:val="20"/>
                <w:szCs w:val="20"/>
                <w:lang w:val="sr-Latn-RS"/>
              </w:rPr>
            </w:pPr>
            <w:r>
              <w:rPr>
                <w:rFonts w:cs="Times New Roman"/>
                <w:sz w:val="20"/>
                <w:szCs w:val="20"/>
                <w:lang w:val="sr-Latn-RS"/>
              </w:rPr>
              <w:t xml:space="preserve">Nastavak izgradnje kaseta </w:t>
            </w:r>
          </w:p>
          <w:p w:rsidR="00A3454B" w:rsidRPr="00B55F07" w:rsidRDefault="00AA1D38" w:rsidP="00CF42E5">
            <w:pPr>
              <w:jc w:val="left"/>
              <w:rPr>
                <w:rFonts w:cs="Times New Roman"/>
                <w:sz w:val="20"/>
                <w:szCs w:val="20"/>
                <w:lang w:val="sr-Latn-RS"/>
              </w:rPr>
            </w:pPr>
            <w:r>
              <w:rPr>
                <w:rFonts w:cs="Times New Roman"/>
                <w:sz w:val="20"/>
                <w:szCs w:val="20"/>
                <w:lang w:val="sr-Latn-RS"/>
              </w:rPr>
              <w:t>sanitarne deponije „Livade“</w:t>
            </w:r>
            <w:r w:rsidR="00D926FB">
              <w:rPr>
                <w:rFonts w:cs="Times New Roman"/>
                <w:sz w:val="20"/>
                <w:szCs w:val="20"/>
                <w:lang w:val="sr-Latn-RS"/>
              </w:rPr>
              <w:t xml:space="preserve"> (dve kasete)</w:t>
            </w:r>
          </w:p>
        </w:tc>
        <w:tc>
          <w:tcPr>
            <w:tcW w:w="2160" w:type="dxa"/>
            <w:vAlign w:val="center"/>
          </w:tcPr>
          <w:p w:rsidR="00A3454B" w:rsidRPr="00B55F07" w:rsidRDefault="00D926FB"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A3454B" w:rsidRPr="00B55F07" w:rsidRDefault="00D926FB" w:rsidP="00DF6CF4">
            <w:pPr>
              <w:jc w:val="center"/>
              <w:rPr>
                <w:rFonts w:cs="Times New Roman"/>
                <w:sz w:val="20"/>
                <w:szCs w:val="20"/>
                <w:lang w:val="sr-Latn-RS"/>
              </w:rPr>
            </w:pPr>
            <w:r>
              <w:rPr>
                <w:rFonts w:cs="Times New Roman"/>
                <w:sz w:val="20"/>
                <w:szCs w:val="20"/>
                <w:lang w:val="sr-Latn-RS"/>
              </w:rPr>
              <w:t>2016. i 2021.</w:t>
            </w:r>
          </w:p>
        </w:tc>
        <w:tc>
          <w:tcPr>
            <w:tcW w:w="1998" w:type="dxa"/>
            <w:vAlign w:val="center"/>
          </w:tcPr>
          <w:p w:rsidR="00A3454B" w:rsidRPr="00B55F07" w:rsidRDefault="00D926FB" w:rsidP="00DF6CF4">
            <w:pPr>
              <w:jc w:val="center"/>
              <w:rPr>
                <w:rFonts w:cs="Times New Roman"/>
                <w:sz w:val="20"/>
                <w:szCs w:val="20"/>
                <w:lang w:val="sr-Latn-RS"/>
              </w:rPr>
            </w:pPr>
            <w:r>
              <w:rPr>
                <w:rFonts w:cs="Times New Roman"/>
                <w:sz w:val="20"/>
                <w:szCs w:val="20"/>
                <w:lang w:val="sr-Latn-RS"/>
              </w:rPr>
              <w:t>3.000.000</w:t>
            </w:r>
          </w:p>
        </w:tc>
      </w:tr>
      <w:tr w:rsidR="00A3454B" w:rsidRPr="00B55F07" w:rsidTr="00DF6CF4">
        <w:tc>
          <w:tcPr>
            <w:tcW w:w="2718" w:type="dxa"/>
            <w:vAlign w:val="center"/>
          </w:tcPr>
          <w:p w:rsidR="00A3454B" w:rsidRPr="00B55F07" w:rsidRDefault="00A3454B" w:rsidP="00DF6CF4">
            <w:pPr>
              <w:ind w:left="360" w:hanging="360"/>
              <w:jc w:val="left"/>
              <w:rPr>
                <w:rFonts w:cs="Times New Roman"/>
                <w:sz w:val="20"/>
                <w:szCs w:val="20"/>
                <w:lang w:val="sr-Latn-RS"/>
              </w:rPr>
            </w:pPr>
          </w:p>
        </w:tc>
        <w:tc>
          <w:tcPr>
            <w:tcW w:w="3780" w:type="dxa"/>
            <w:vAlign w:val="center"/>
          </w:tcPr>
          <w:p w:rsidR="00A3454B" w:rsidRPr="00B55F07" w:rsidRDefault="00D926FB" w:rsidP="00CF42E5">
            <w:pPr>
              <w:jc w:val="left"/>
              <w:rPr>
                <w:rFonts w:cs="Times New Roman"/>
                <w:sz w:val="20"/>
                <w:szCs w:val="20"/>
                <w:lang w:val="sr-Latn-RS"/>
              </w:rPr>
            </w:pPr>
            <w:r>
              <w:rPr>
                <w:rFonts w:cs="Times New Roman"/>
                <w:sz w:val="20"/>
                <w:szCs w:val="20"/>
                <w:lang w:val="sr-Latn-RS"/>
              </w:rPr>
              <w:t>Završetak izgradnje postrojenja za prečišćavanje procjednih voda sa deponije</w:t>
            </w:r>
          </w:p>
        </w:tc>
        <w:tc>
          <w:tcPr>
            <w:tcW w:w="2160" w:type="dxa"/>
            <w:vAlign w:val="center"/>
          </w:tcPr>
          <w:p w:rsidR="00A3454B" w:rsidRPr="00B55F07" w:rsidRDefault="00D926FB"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A3454B" w:rsidRPr="00B55F07" w:rsidRDefault="00D926FB" w:rsidP="00DF6CF4">
            <w:pPr>
              <w:jc w:val="center"/>
              <w:rPr>
                <w:rFonts w:cs="Times New Roman"/>
                <w:sz w:val="20"/>
                <w:szCs w:val="20"/>
                <w:lang w:val="sr-Latn-RS"/>
              </w:rPr>
            </w:pPr>
            <w:r>
              <w:rPr>
                <w:rFonts w:cs="Times New Roman"/>
                <w:sz w:val="20"/>
                <w:szCs w:val="20"/>
                <w:lang w:val="sr-Latn-RS"/>
              </w:rPr>
              <w:t>2016.</w:t>
            </w:r>
          </w:p>
        </w:tc>
        <w:tc>
          <w:tcPr>
            <w:tcW w:w="1998" w:type="dxa"/>
            <w:vAlign w:val="center"/>
          </w:tcPr>
          <w:p w:rsidR="00A3454B" w:rsidRPr="00B55F07" w:rsidRDefault="00D926FB" w:rsidP="00DF6CF4">
            <w:pPr>
              <w:jc w:val="center"/>
              <w:rPr>
                <w:rFonts w:cs="Times New Roman"/>
                <w:sz w:val="20"/>
                <w:szCs w:val="20"/>
                <w:lang w:val="sr-Latn-RS"/>
              </w:rPr>
            </w:pPr>
            <w:r>
              <w:rPr>
                <w:rFonts w:cs="Times New Roman"/>
                <w:sz w:val="20"/>
                <w:szCs w:val="20"/>
                <w:lang w:val="sr-Latn-RS"/>
              </w:rPr>
              <w:t>2.000.000</w:t>
            </w:r>
          </w:p>
        </w:tc>
      </w:tr>
      <w:tr w:rsidR="00A3454B" w:rsidRPr="00B55F07" w:rsidTr="00DF6CF4">
        <w:tc>
          <w:tcPr>
            <w:tcW w:w="2718" w:type="dxa"/>
            <w:vAlign w:val="center"/>
          </w:tcPr>
          <w:p w:rsidR="00A3454B" w:rsidRPr="00B55F07" w:rsidRDefault="00A3454B" w:rsidP="00DF6CF4">
            <w:pPr>
              <w:ind w:left="360" w:hanging="360"/>
              <w:jc w:val="left"/>
              <w:rPr>
                <w:rFonts w:cs="Times New Roman"/>
                <w:sz w:val="20"/>
                <w:szCs w:val="20"/>
                <w:lang w:val="sr-Latn-RS"/>
              </w:rPr>
            </w:pPr>
          </w:p>
        </w:tc>
        <w:tc>
          <w:tcPr>
            <w:tcW w:w="3780" w:type="dxa"/>
            <w:vAlign w:val="center"/>
          </w:tcPr>
          <w:p w:rsidR="00A3454B" w:rsidRPr="00B55F07" w:rsidRDefault="00D926FB" w:rsidP="00CF42E5">
            <w:pPr>
              <w:jc w:val="left"/>
              <w:rPr>
                <w:rFonts w:cs="Times New Roman"/>
                <w:sz w:val="20"/>
                <w:szCs w:val="20"/>
                <w:lang w:val="sr-Latn-RS"/>
              </w:rPr>
            </w:pPr>
            <w:r>
              <w:rPr>
                <w:rFonts w:cs="Times New Roman"/>
                <w:sz w:val="20"/>
                <w:szCs w:val="20"/>
                <w:lang w:val="sr-Latn-RS"/>
              </w:rPr>
              <w:t>Izgradnja postrojenja za proizvodnju električne i toplotne energije iz deponijskog gasa</w:t>
            </w:r>
          </w:p>
        </w:tc>
        <w:tc>
          <w:tcPr>
            <w:tcW w:w="2160" w:type="dxa"/>
            <w:vAlign w:val="center"/>
          </w:tcPr>
          <w:p w:rsidR="00A3454B" w:rsidRPr="00B55F07" w:rsidRDefault="00D926FB"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A3454B" w:rsidRPr="00B55F07" w:rsidRDefault="00D926FB" w:rsidP="00DF6CF4">
            <w:pPr>
              <w:jc w:val="center"/>
              <w:rPr>
                <w:rFonts w:cs="Times New Roman"/>
                <w:sz w:val="20"/>
                <w:szCs w:val="20"/>
                <w:lang w:val="sr-Latn-RS"/>
              </w:rPr>
            </w:pPr>
            <w:r>
              <w:rPr>
                <w:rFonts w:cs="Times New Roman"/>
                <w:sz w:val="20"/>
                <w:szCs w:val="20"/>
                <w:lang w:val="sr-Latn-RS"/>
              </w:rPr>
              <w:t>2016.</w:t>
            </w:r>
          </w:p>
        </w:tc>
        <w:tc>
          <w:tcPr>
            <w:tcW w:w="1998" w:type="dxa"/>
            <w:vAlign w:val="center"/>
          </w:tcPr>
          <w:p w:rsidR="00A3454B" w:rsidRPr="00B55F07" w:rsidRDefault="00D926FB" w:rsidP="00DF6CF4">
            <w:pPr>
              <w:jc w:val="center"/>
              <w:rPr>
                <w:rFonts w:cs="Times New Roman"/>
                <w:sz w:val="20"/>
                <w:szCs w:val="20"/>
                <w:lang w:val="sr-Latn-RS"/>
              </w:rPr>
            </w:pPr>
            <w:r>
              <w:rPr>
                <w:rFonts w:cs="Times New Roman"/>
                <w:sz w:val="20"/>
                <w:szCs w:val="20"/>
                <w:lang w:val="sr-Latn-RS"/>
              </w:rPr>
              <w:t>1.000.000</w:t>
            </w:r>
          </w:p>
        </w:tc>
      </w:tr>
      <w:tr w:rsidR="00A3454B" w:rsidRPr="00B55F07" w:rsidTr="00DF6CF4">
        <w:tc>
          <w:tcPr>
            <w:tcW w:w="2718" w:type="dxa"/>
            <w:vAlign w:val="center"/>
          </w:tcPr>
          <w:p w:rsidR="00A3454B" w:rsidRPr="00B55F07" w:rsidRDefault="00A3454B" w:rsidP="00DF6CF4">
            <w:pPr>
              <w:ind w:left="360" w:hanging="360"/>
              <w:jc w:val="left"/>
              <w:rPr>
                <w:rFonts w:cs="Times New Roman"/>
                <w:sz w:val="20"/>
                <w:szCs w:val="20"/>
                <w:lang w:val="sr-Latn-RS"/>
              </w:rPr>
            </w:pPr>
          </w:p>
        </w:tc>
        <w:tc>
          <w:tcPr>
            <w:tcW w:w="3780" w:type="dxa"/>
            <w:vAlign w:val="center"/>
          </w:tcPr>
          <w:p w:rsidR="00A3454B" w:rsidRPr="00B55F07" w:rsidRDefault="00D926FB" w:rsidP="00CF42E5">
            <w:pPr>
              <w:jc w:val="left"/>
              <w:rPr>
                <w:rFonts w:cs="Times New Roman"/>
                <w:sz w:val="20"/>
                <w:szCs w:val="20"/>
                <w:lang w:val="sr-Latn-RS"/>
              </w:rPr>
            </w:pPr>
            <w:r>
              <w:rPr>
                <w:rFonts w:cs="Times New Roman"/>
                <w:sz w:val="20"/>
                <w:szCs w:val="20"/>
                <w:lang w:val="sr-Latn-RS"/>
              </w:rPr>
              <w:t>Izgradnja dodatna 4mala reciklažna dvorišta</w:t>
            </w:r>
          </w:p>
        </w:tc>
        <w:tc>
          <w:tcPr>
            <w:tcW w:w="2160" w:type="dxa"/>
            <w:vAlign w:val="center"/>
          </w:tcPr>
          <w:p w:rsidR="00A3454B" w:rsidRPr="00B55F07" w:rsidRDefault="00D926FB"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A3454B" w:rsidRPr="00B55F07" w:rsidRDefault="00D926FB" w:rsidP="00DF6CF4">
            <w:pPr>
              <w:jc w:val="center"/>
              <w:rPr>
                <w:rFonts w:cs="Times New Roman"/>
                <w:sz w:val="20"/>
                <w:szCs w:val="20"/>
                <w:lang w:val="sr-Latn-RS"/>
              </w:rPr>
            </w:pPr>
            <w:r>
              <w:rPr>
                <w:rFonts w:cs="Times New Roman"/>
                <w:sz w:val="20"/>
                <w:szCs w:val="20"/>
                <w:lang w:val="sr-Latn-RS"/>
              </w:rPr>
              <w:t>2016., 2018., 2020. i 2022.</w:t>
            </w:r>
          </w:p>
        </w:tc>
        <w:tc>
          <w:tcPr>
            <w:tcW w:w="1998" w:type="dxa"/>
            <w:vAlign w:val="center"/>
          </w:tcPr>
          <w:p w:rsidR="00A3454B" w:rsidRPr="00B55F07" w:rsidRDefault="00D926FB" w:rsidP="00DF6CF4">
            <w:pPr>
              <w:jc w:val="center"/>
              <w:rPr>
                <w:rFonts w:cs="Times New Roman"/>
                <w:sz w:val="20"/>
                <w:szCs w:val="20"/>
                <w:lang w:val="sr-Latn-RS"/>
              </w:rPr>
            </w:pPr>
            <w:r>
              <w:rPr>
                <w:rFonts w:cs="Times New Roman"/>
                <w:sz w:val="20"/>
                <w:szCs w:val="20"/>
                <w:lang w:val="sr-Latn-RS"/>
              </w:rPr>
              <w:t>320.000</w:t>
            </w:r>
          </w:p>
        </w:tc>
      </w:tr>
      <w:tr w:rsidR="00A3454B" w:rsidRPr="00B55F07" w:rsidTr="00DF6CF4">
        <w:tc>
          <w:tcPr>
            <w:tcW w:w="2718" w:type="dxa"/>
            <w:vAlign w:val="center"/>
          </w:tcPr>
          <w:p w:rsidR="00A3454B" w:rsidRPr="00B55F07" w:rsidRDefault="00A3454B" w:rsidP="00DF6CF4">
            <w:pPr>
              <w:ind w:left="360" w:hanging="360"/>
              <w:jc w:val="left"/>
              <w:rPr>
                <w:rFonts w:cs="Times New Roman"/>
                <w:sz w:val="20"/>
                <w:szCs w:val="20"/>
                <w:lang w:val="sr-Latn-RS"/>
              </w:rPr>
            </w:pPr>
          </w:p>
        </w:tc>
        <w:tc>
          <w:tcPr>
            <w:tcW w:w="3780" w:type="dxa"/>
            <w:vAlign w:val="center"/>
          </w:tcPr>
          <w:p w:rsidR="00A3454B" w:rsidRPr="00B55F07" w:rsidRDefault="00D926FB" w:rsidP="00CF42E5">
            <w:pPr>
              <w:jc w:val="left"/>
              <w:rPr>
                <w:rFonts w:cs="Times New Roman"/>
                <w:sz w:val="20"/>
                <w:szCs w:val="20"/>
                <w:lang w:val="sr-Latn-RS"/>
              </w:rPr>
            </w:pPr>
            <w:r>
              <w:rPr>
                <w:rFonts w:cs="Times New Roman"/>
                <w:sz w:val="20"/>
                <w:szCs w:val="20"/>
                <w:lang w:val="sr-Latn-RS"/>
              </w:rPr>
              <w:t>Izgradnja postrojenja za kompostiranje / anaerobnu digestiju / MBT</w:t>
            </w:r>
          </w:p>
        </w:tc>
        <w:tc>
          <w:tcPr>
            <w:tcW w:w="2160" w:type="dxa"/>
            <w:vAlign w:val="center"/>
          </w:tcPr>
          <w:p w:rsidR="00A3454B" w:rsidRPr="00B55F07" w:rsidRDefault="00D926FB"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A3454B" w:rsidRPr="00B55F07" w:rsidRDefault="00D926FB" w:rsidP="00DF6CF4">
            <w:pPr>
              <w:jc w:val="center"/>
              <w:rPr>
                <w:rFonts w:cs="Times New Roman"/>
                <w:sz w:val="20"/>
                <w:szCs w:val="20"/>
                <w:lang w:val="sr-Latn-RS"/>
              </w:rPr>
            </w:pPr>
            <w:r>
              <w:rPr>
                <w:rFonts w:cs="Times New Roman"/>
                <w:sz w:val="20"/>
                <w:szCs w:val="20"/>
                <w:lang w:val="sr-Latn-RS"/>
              </w:rPr>
              <w:t>2019.</w:t>
            </w:r>
          </w:p>
        </w:tc>
        <w:tc>
          <w:tcPr>
            <w:tcW w:w="1998" w:type="dxa"/>
            <w:vAlign w:val="center"/>
          </w:tcPr>
          <w:p w:rsidR="00A3454B" w:rsidRPr="00B55F07" w:rsidRDefault="00D926FB" w:rsidP="00DF6CF4">
            <w:pPr>
              <w:jc w:val="center"/>
              <w:rPr>
                <w:rFonts w:cs="Times New Roman"/>
                <w:sz w:val="20"/>
                <w:szCs w:val="20"/>
                <w:lang w:val="sr-Latn-RS"/>
              </w:rPr>
            </w:pPr>
            <w:r>
              <w:rPr>
                <w:rFonts w:cs="Times New Roman"/>
                <w:sz w:val="20"/>
                <w:szCs w:val="20"/>
                <w:lang w:val="sr-Latn-RS"/>
              </w:rPr>
              <w:t>2.000.000</w:t>
            </w:r>
          </w:p>
        </w:tc>
      </w:tr>
      <w:tr w:rsidR="00A3454B" w:rsidRPr="00B55F07" w:rsidTr="00DF6CF4">
        <w:tc>
          <w:tcPr>
            <w:tcW w:w="2718" w:type="dxa"/>
            <w:vAlign w:val="center"/>
          </w:tcPr>
          <w:p w:rsidR="00A3454B" w:rsidRPr="00B55F07" w:rsidRDefault="00A3454B" w:rsidP="00DF6CF4">
            <w:pPr>
              <w:ind w:left="360" w:hanging="360"/>
              <w:jc w:val="left"/>
              <w:rPr>
                <w:rFonts w:cs="Times New Roman"/>
                <w:sz w:val="20"/>
                <w:szCs w:val="20"/>
                <w:lang w:val="sr-Latn-RS"/>
              </w:rPr>
            </w:pPr>
          </w:p>
        </w:tc>
        <w:tc>
          <w:tcPr>
            <w:tcW w:w="3780" w:type="dxa"/>
            <w:vAlign w:val="center"/>
          </w:tcPr>
          <w:p w:rsidR="00A3454B" w:rsidRPr="00B55F07" w:rsidRDefault="00D926FB" w:rsidP="00CF42E5">
            <w:pPr>
              <w:jc w:val="left"/>
              <w:rPr>
                <w:rFonts w:cs="Times New Roman"/>
                <w:sz w:val="20"/>
                <w:szCs w:val="20"/>
                <w:lang w:val="sr-Latn-RS"/>
              </w:rPr>
            </w:pPr>
            <w:r>
              <w:rPr>
                <w:rFonts w:cs="Times New Roman"/>
                <w:sz w:val="20"/>
                <w:szCs w:val="20"/>
                <w:lang w:val="sr-Latn-RS"/>
              </w:rPr>
              <w:t>Izgradnja solarne sušare</w:t>
            </w:r>
            <w:r w:rsidR="00DF563D">
              <w:rPr>
                <w:rFonts w:cs="Times New Roman"/>
                <w:sz w:val="20"/>
                <w:szCs w:val="20"/>
                <w:lang w:val="sr-Latn-RS"/>
              </w:rPr>
              <w:t xml:space="preserve"> za mulj</w:t>
            </w:r>
          </w:p>
        </w:tc>
        <w:tc>
          <w:tcPr>
            <w:tcW w:w="2160" w:type="dxa"/>
            <w:vAlign w:val="center"/>
          </w:tcPr>
          <w:p w:rsidR="00A3454B" w:rsidRPr="00B55F07" w:rsidRDefault="00D926FB"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A3454B" w:rsidRPr="00B55F07" w:rsidRDefault="00C37E09" w:rsidP="00DF6CF4">
            <w:pPr>
              <w:jc w:val="center"/>
              <w:rPr>
                <w:rFonts w:cs="Times New Roman"/>
                <w:sz w:val="20"/>
                <w:szCs w:val="20"/>
                <w:lang w:val="sr-Latn-RS"/>
              </w:rPr>
            </w:pPr>
            <w:r>
              <w:rPr>
                <w:rFonts w:cs="Times New Roman"/>
                <w:sz w:val="20"/>
                <w:szCs w:val="20"/>
                <w:lang w:val="sr-Latn-RS"/>
              </w:rPr>
              <w:t>2017</w:t>
            </w:r>
            <w:r w:rsidR="00D926FB">
              <w:rPr>
                <w:rFonts w:cs="Times New Roman"/>
                <w:sz w:val="20"/>
                <w:szCs w:val="20"/>
                <w:lang w:val="sr-Latn-RS"/>
              </w:rPr>
              <w:t xml:space="preserve"> – 2018.</w:t>
            </w:r>
          </w:p>
        </w:tc>
        <w:tc>
          <w:tcPr>
            <w:tcW w:w="1998" w:type="dxa"/>
            <w:vAlign w:val="center"/>
          </w:tcPr>
          <w:p w:rsidR="00A3454B" w:rsidRPr="00B55F07" w:rsidRDefault="00D926FB" w:rsidP="00DF6CF4">
            <w:pPr>
              <w:jc w:val="center"/>
              <w:rPr>
                <w:rFonts w:cs="Times New Roman"/>
                <w:sz w:val="20"/>
                <w:szCs w:val="20"/>
                <w:lang w:val="sr-Latn-RS"/>
              </w:rPr>
            </w:pPr>
            <w:r>
              <w:rPr>
                <w:rFonts w:cs="Times New Roman"/>
                <w:sz w:val="20"/>
                <w:szCs w:val="20"/>
                <w:lang w:val="sr-Latn-RS"/>
              </w:rPr>
              <w:t>2.100.000</w:t>
            </w:r>
          </w:p>
        </w:tc>
      </w:tr>
      <w:tr w:rsidR="00A3454B" w:rsidRPr="00B55F07" w:rsidTr="00DF6CF4">
        <w:tc>
          <w:tcPr>
            <w:tcW w:w="2718" w:type="dxa"/>
            <w:vAlign w:val="center"/>
          </w:tcPr>
          <w:p w:rsidR="00A3454B" w:rsidRPr="00D926FB" w:rsidRDefault="00D926FB" w:rsidP="00DF6CF4">
            <w:pPr>
              <w:ind w:left="360" w:hanging="360"/>
              <w:jc w:val="left"/>
              <w:rPr>
                <w:rFonts w:cs="Times New Roman"/>
                <w:b/>
                <w:sz w:val="20"/>
                <w:szCs w:val="20"/>
                <w:lang w:val="sr-Latn-RS"/>
              </w:rPr>
            </w:pPr>
            <w:r>
              <w:rPr>
                <w:rFonts w:cs="Times New Roman"/>
                <w:b/>
                <w:sz w:val="20"/>
                <w:szCs w:val="20"/>
                <w:lang w:val="sr-Latn-RS"/>
              </w:rPr>
              <w:t>Cetinje</w:t>
            </w:r>
          </w:p>
        </w:tc>
        <w:tc>
          <w:tcPr>
            <w:tcW w:w="3780" w:type="dxa"/>
            <w:vAlign w:val="center"/>
          </w:tcPr>
          <w:p w:rsidR="00A3454B" w:rsidRPr="00B55F07" w:rsidRDefault="00D926FB" w:rsidP="00CF42E5">
            <w:pPr>
              <w:jc w:val="left"/>
              <w:rPr>
                <w:rFonts w:cs="Times New Roman"/>
                <w:sz w:val="20"/>
                <w:szCs w:val="20"/>
                <w:lang w:val="sr-Latn-RS"/>
              </w:rPr>
            </w:pPr>
            <w:r>
              <w:rPr>
                <w:rFonts w:cs="Times New Roman"/>
                <w:sz w:val="20"/>
                <w:szCs w:val="20"/>
                <w:lang w:val="sr-Latn-RS"/>
              </w:rPr>
              <w:t>Izgradnja malog reciklažnog dvorišta</w:t>
            </w:r>
          </w:p>
        </w:tc>
        <w:tc>
          <w:tcPr>
            <w:tcW w:w="2160" w:type="dxa"/>
            <w:vAlign w:val="center"/>
          </w:tcPr>
          <w:p w:rsidR="00A3454B" w:rsidRPr="00B55F07" w:rsidRDefault="00D926FB"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A3454B" w:rsidRPr="00B55F07" w:rsidRDefault="00C37E09" w:rsidP="00DF6CF4">
            <w:pPr>
              <w:jc w:val="center"/>
              <w:rPr>
                <w:rFonts w:cs="Times New Roman"/>
                <w:sz w:val="20"/>
                <w:szCs w:val="20"/>
                <w:lang w:val="sr-Latn-RS"/>
              </w:rPr>
            </w:pPr>
            <w:r>
              <w:rPr>
                <w:rFonts w:cs="Times New Roman"/>
                <w:sz w:val="20"/>
                <w:szCs w:val="20"/>
                <w:lang w:val="sr-Latn-RS"/>
              </w:rPr>
              <w:t>2017</w:t>
            </w:r>
            <w:r w:rsidR="00D926FB">
              <w:rPr>
                <w:rFonts w:cs="Times New Roman"/>
                <w:sz w:val="20"/>
                <w:szCs w:val="20"/>
                <w:lang w:val="sr-Latn-RS"/>
              </w:rPr>
              <w:t xml:space="preserve"> – 2018.</w:t>
            </w:r>
          </w:p>
        </w:tc>
        <w:tc>
          <w:tcPr>
            <w:tcW w:w="1998" w:type="dxa"/>
            <w:vAlign w:val="center"/>
          </w:tcPr>
          <w:p w:rsidR="00A3454B" w:rsidRPr="00B55F07" w:rsidRDefault="00D926FB" w:rsidP="00DF6CF4">
            <w:pPr>
              <w:jc w:val="center"/>
              <w:rPr>
                <w:rFonts w:cs="Times New Roman"/>
                <w:sz w:val="20"/>
                <w:szCs w:val="20"/>
                <w:lang w:val="sr-Latn-RS"/>
              </w:rPr>
            </w:pPr>
            <w:r>
              <w:rPr>
                <w:rFonts w:cs="Times New Roman"/>
                <w:sz w:val="20"/>
                <w:szCs w:val="20"/>
                <w:lang w:val="sr-Latn-RS"/>
              </w:rPr>
              <w:t>80.000</w:t>
            </w:r>
          </w:p>
        </w:tc>
      </w:tr>
      <w:tr w:rsidR="00A3454B" w:rsidRPr="00B55F07" w:rsidTr="00DF6CF4">
        <w:tc>
          <w:tcPr>
            <w:tcW w:w="2718" w:type="dxa"/>
            <w:vAlign w:val="center"/>
          </w:tcPr>
          <w:p w:rsidR="00A3454B" w:rsidRPr="00B55F07" w:rsidRDefault="00A3454B" w:rsidP="00DF6CF4">
            <w:pPr>
              <w:ind w:left="360" w:hanging="360"/>
              <w:jc w:val="left"/>
              <w:rPr>
                <w:rFonts w:cs="Times New Roman"/>
                <w:sz w:val="20"/>
                <w:szCs w:val="20"/>
                <w:lang w:val="sr-Latn-RS"/>
              </w:rPr>
            </w:pPr>
          </w:p>
        </w:tc>
        <w:tc>
          <w:tcPr>
            <w:tcW w:w="3780" w:type="dxa"/>
            <w:vAlign w:val="center"/>
          </w:tcPr>
          <w:p w:rsidR="00A3454B" w:rsidRPr="00B55F07" w:rsidRDefault="00D926FB" w:rsidP="00CF42E5">
            <w:pPr>
              <w:jc w:val="left"/>
              <w:rPr>
                <w:rFonts w:cs="Times New Roman"/>
                <w:sz w:val="20"/>
                <w:szCs w:val="20"/>
                <w:lang w:val="sr-Latn-RS"/>
              </w:rPr>
            </w:pPr>
            <w:r>
              <w:rPr>
                <w:rFonts w:cs="Times New Roman"/>
                <w:sz w:val="20"/>
                <w:szCs w:val="20"/>
                <w:lang w:val="sr-Latn-RS"/>
              </w:rPr>
              <w:t>Sanacija smetljišta Vrtijeljka</w:t>
            </w:r>
          </w:p>
        </w:tc>
        <w:tc>
          <w:tcPr>
            <w:tcW w:w="2160" w:type="dxa"/>
            <w:vAlign w:val="center"/>
          </w:tcPr>
          <w:p w:rsidR="00A3454B" w:rsidRPr="00B55F07" w:rsidRDefault="00D926FB" w:rsidP="00DF6CF4">
            <w:pPr>
              <w:jc w:val="center"/>
              <w:rPr>
                <w:rFonts w:cs="Times New Roman"/>
                <w:sz w:val="20"/>
                <w:szCs w:val="20"/>
                <w:lang w:val="sr-Latn-RS"/>
              </w:rPr>
            </w:pPr>
            <w:r>
              <w:rPr>
                <w:rFonts w:cs="Times New Roman"/>
                <w:sz w:val="20"/>
                <w:szCs w:val="20"/>
                <w:lang w:val="sr-Latn-RS"/>
              </w:rPr>
              <w:t>Cetinje</w:t>
            </w:r>
          </w:p>
        </w:tc>
        <w:tc>
          <w:tcPr>
            <w:tcW w:w="2520" w:type="dxa"/>
            <w:vAlign w:val="center"/>
          </w:tcPr>
          <w:p w:rsidR="00A3454B" w:rsidRPr="00B55F07" w:rsidRDefault="00C37E09" w:rsidP="00DF6CF4">
            <w:pPr>
              <w:jc w:val="center"/>
              <w:rPr>
                <w:rFonts w:cs="Times New Roman"/>
                <w:sz w:val="20"/>
                <w:szCs w:val="20"/>
                <w:lang w:val="sr-Latn-RS"/>
              </w:rPr>
            </w:pPr>
            <w:r>
              <w:rPr>
                <w:rFonts w:cs="Times New Roman"/>
                <w:sz w:val="20"/>
                <w:szCs w:val="20"/>
                <w:lang w:val="sr-Latn-RS"/>
              </w:rPr>
              <w:t>2017</w:t>
            </w:r>
            <w:r w:rsidR="00D926FB">
              <w:rPr>
                <w:rFonts w:cs="Times New Roman"/>
                <w:sz w:val="20"/>
                <w:szCs w:val="20"/>
                <w:lang w:val="sr-Latn-RS"/>
              </w:rPr>
              <w:t xml:space="preserve"> – 2019.</w:t>
            </w:r>
          </w:p>
        </w:tc>
        <w:tc>
          <w:tcPr>
            <w:tcW w:w="1998" w:type="dxa"/>
            <w:vAlign w:val="center"/>
          </w:tcPr>
          <w:p w:rsidR="00A3454B" w:rsidRPr="00B55F07" w:rsidRDefault="00D926FB" w:rsidP="00DF6CF4">
            <w:pPr>
              <w:jc w:val="center"/>
              <w:rPr>
                <w:rFonts w:cs="Times New Roman"/>
                <w:sz w:val="20"/>
                <w:szCs w:val="20"/>
                <w:lang w:val="sr-Latn-RS"/>
              </w:rPr>
            </w:pPr>
            <w:r>
              <w:rPr>
                <w:rFonts w:cs="Times New Roman"/>
                <w:sz w:val="20"/>
                <w:szCs w:val="20"/>
                <w:lang w:val="sr-Latn-RS"/>
              </w:rPr>
              <w:t>1.700.000</w:t>
            </w:r>
          </w:p>
        </w:tc>
      </w:tr>
      <w:tr w:rsidR="00DF563D" w:rsidRPr="00B55F07" w:rsidTr="00DF6CF4">
        <w:tc>
          <w:tcPr>
            <w:tcW w:w="2718" w:type="dxa"/>
            <w:vAlign w:val="center"/>
          </w:tcPr>
          <w:p w:rsidR="00DF563D" w:rsidRPr="00D926FB" w:rsidRDefault="00DF563D" w:rsidP="00DF6CF4">
            <w:pPr>
              <w:ind w:left="360" w:hanging="360"/>
              <w:jc w:val="left"/>
              <w:rPr>
                <w:rFonts w:cs="Times New Roman"/>
                <w:b/>
                <w:sz w:val="20"/>
                <w:szCs w:val="20"/>
                <w:lang w:val="sr-Latn-RS"/>
              </w:rPr>
            </w:pPr>
            <w:r>
              <w:rPr>
                <w:rFonts w:cs="Times New Roman"/>
                <w:b/>
                <w:sz w:val="20"/>
                <w:szCs w:val="20"/>
                <w:lang w:val="sr-Latn-RS"/>
              </w:rPr>
              <w:t>Danilovgrad</w:t>
            </w:r>
          </w:p>
        </w:tc>
        <w:tc>
          <w:tcPr>
            <w:tcW w:w="3780" w:type="dxa"/>
            <w:vAlign w:val="center"/>
          </w:tcPr>
          <w:p w:rsidR="00DF563D" w:rsidRPr="00B55F07" w:rsidRDefault="00DF563D" w:rsidP="00CF42E5">
            <w:pPr>
              <w:jc w:val="left"/>
              <w:rPr>
                <w:rFonts w:cs="Times New Roman"/>
                <w:sz w:val="20"/>
                <w:szCs w:val="20"/>
                <w:lang w:val="sr-Latn-RS"/>
              </w:rPr>
            </w:pPr>
            <w:r>
              <w:rPr>
                <w:rFonts w:cs="Times New Roman"/>
                <w:sz w:val="20"/>
                <w:szCs w:val="20"/>
                <w:lang w:val="sr-Latn-RS"/>
              </w:rPr>
              <w:t>Izgradnja malog reciklažnog dvorišta</w:t>
            </w:r>
          </w:p>
        </w:tc>
        <w:tc>
          <w:tcPr>
            <w:tcW w:w="2160" w:type="dxa"/>
            <w:vAlign w:val="center"/>
          </w:tcPr>
          <w:p w:rsidR="00DF563D" w:rsidRPr="00B55F07" w:rsidRDefault="00DF563D"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563D" w:rsidRPr="00B55F07" w:rsidRDefault="00C37E09" w:rsidP="00DF6CF4">
            <w:pPr>
              <w:jc w:val="center"/>
              <w:rPr>
                <w:rFonts w:cs="Times New Roman"/>
                <w:sz w:val="20"/>
                <w:szCs w:val="20"/>
                <w:lang w:val="sr-Latn-RS"/>
              </w:rPr>
            </w:pPr>
            <w:r>
              <w:rPr>
                <w:rFonts w:cs="Times New Roman"/>
                <w:sz w:val="20"/>
                <w:szCs w:val="20"/>
                <w:lang w:val="sr-Latn-RS"/>
              </w:rPr>
              <w:t>2017</w:t>
            </w:r>
            <w:r w:rsidR="00DF563D">
              <w:rPr>
                <w:rFonts w:cs="Times New Roman"/>
                <w:sz w:val="20"/>
                <w:szCs w:val="20"/>
                <w:lang w:val="sr-Latn-RS"/>
              </w:rPr>
              <w:t xml:space="preserve"> – 2018.</w:t>
            </w:r>
          </w:p>
        </w:tc>
        <w:tc>
          <w:tcPr>
            <w:tcW w:w="1998" w:type="dxa"/>
            <w:vAlign w:val="center"/>
          </w:tcPr>
          <w:p w:rsidR="00DF563D" w:rsidRPr="00B55F07" w:rsidRDefault="00DF563D" w:rsidP="00DF6CF4">
            <w:pPr>
              <w:jc w:val="center"/>
              <w:rPr>
                <w:rFonts w:cs="Times New Roman"/>
                <w:sz w:val="20"/>
                <w:szCs w:val="20"/>
                <w:lang w:val="sr-Latn-RS"/>
              </w:rPr>
            </w:pPr>
            <w:r>
              <w:rPr>
                <w:rFonts w:cs="Times New Roman"/>
                <w:sz w:val="20"/>
                <w:szCs w:val="20"/>
                <w:lang w:val="sr-Latn-RS"/>
              </w:rPr>
              <w:t>80.000</w:t>
            </w:r>
          </w:p>
        </w:tc>
      </w:tr>
      <w:tr w:rsidR="00DF563D" w:rsidRPr="00B55F07" w:rsidTr="00DF563D">
        <w:tc>
          <w:tcPr>
            <w:tcW w:w="13176" w:type="dxa"/>
            <w:gridSpan w:val="5"/>
            <w:shd w:val="clear" w:color="auto" w:fill="FDE9D9" w:themeFill="accent6" w:themeFillTint="33"/>
            <w:vAlign w:val="center"/>
          </w:tcPr>
          <w:p w:rsidR="00DF563D" w:rsidRPr="00B55F07" w:rsidRDefault="00DF563D" w:rsidP="00CF42E5">
            <w:pPr>
              <w:spacing w:before="60" w:after="60"/>
              <w:jc w:val="left"/>
              <w:rPr>
                <w:rFonts w:cs="Times New Roman"/>
                <w:sz w:val="20"/>
                <w:szCs w:val="20"/>
                <w:lang w:val="sr-Latn-RS"/>
              </w:rPr>
            </w:pPr>
            <w:r>
              <w:rPr>
                <w:rFonts w:eastAsia="Times New Roman" w:cs="Times New Roman"/>
                <w:b/>
                <w:color w:val="000000"/>
                <w:szCs w:val="24"/>
                <w:lang w:val="sr-Latn-RS"/>
              </w:rPr>
              <w:t>Region Centar 2</w:t>
            </w:r>
          </w:p>
        </w:tc>
      </w:tr>
      <w:tr w:rsidR="00DF563D" w:rsidRPr="00B55F07" w:rsidTr="00DF6CF4">
        <w:tc>
          <w:tcPr>
            <w:tcW w:w="2718" w:type="dxa"/>
            <w:vAlign w:val="center"/>
          </w:tcPr>
          <w:p w:rsidR="00DF563D" w:rsidRPr="00DF563D" w:rsidRDefault="00DF563D" w:rsidP="00DF6CF4">
            <w:pPr>
              <w:ind w:left="360" w:hanging="360"/>
              <w:jc w:val="left"/>
              <w:rPr>
                <w:rFonts w:cs="Times New Roman"/>
                <w:b/>
                <w:sz w:val="20"/>
                <w:szCs w:val="20"/>
                <w:lang w:val="sr-Latn-RS"/>
              </w:rPr>
            </w:pPr>
            <w:r w:rsidRPr="00DF563D">
              <w:rPr>
                <w:rFonts w:cs="Times New Roman"/>
                <w:b/>
                <w:sz w:val="20"/>
                <w:szCs w:val="20"/>
                <w:lang w:val="sr-Latn-RS"/>
              </w:rPr>
              <w:t>Nikšić</w:t>
            </w:r>
          </w:p>
        </w:tc>
        <w:tc>
          <w:tcPr>
            <w:tcW w:w="3780" w:type="dxa"/>
            <w:vAlign w:val="center"/>
          </w:tcPr>
          <w:p w:rsidR="00DF563D" w:rsidRPr="00B55F07" w:rsidRDefault="00DF563D" w:rsidP="00CF42E5">
            <w:pPr>
              <w:jc w:val="left"/>
              <w:rPr>
                <w:rFonts w:cs="Times New Roman"/>
                <w:sz w:val="20"/>
                <w:szCs w:val="20"/>
                <w:lang w:val="sr-Latn-RS"/>
              </w:rPr>
            </w:pPr>
            <w:r>
              <w:rPr>
                <w:rFonts w:cs="Times New Roman"/>
                <w:sz w:val="20"/>
                <w:szCs w:val="20"/>
                <w:lang w:val="sr-Latn-RS"/>
              </w:rPr>
              <w:t>Izgradnja regionalne sanitarne deponije</w:t>
            </w:r>
          </w:p>
        </w:tc>
        <w:tc>
          <w:tcPr>
            <w:tcW w:w="2160" w:type="dxa"/>
            <w:vAlign w:val="center"/>
          </w:tcPr>
          <w:p w:rsidR="00DF563D" w:rsidRPr="00B55F07" w:rsidRDefault="00DF563D"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563D" w:rsidRPr="00B55F07" w:rsidRDefault="00C37E09" w:rsidP="00DF6CF4">
            <w:pPr>
              <w:jc w:val="center"/>
              <w:rPr>
                <w:rFonts w:cs="Times New Roman"/>
                <w:sz w:val="20"/>
                <w:szCs w:val="20"/>
                <w:lang w:val="sr-Latn-RS"/>
              </w:rPr>
            </w:pPr>
            <w:r>
              <w:rPr>
                <w:rFonts w:cs="Times New Roman"/>
                <w:sz w:val="20"/>
                <w:szCs w:val="20"/>
                <w:lang w:val="sr-Latn-RS"/>
              </w:rPr>
              <w:t>2016</w:t>
            </w:r>
            <w:r w:rsidR="00DF563D">
              <w:rPr>
                <w:rFonts w:cs="Times New Roman"/>
                <w:sz w:val="20"/>
                <w:szCs w:val="20"/>
                <w:lang w:val="sr-Latn-RS"/>
              </w:rPr>
              <w:t xml:space="preserve"> – 2022.</w:t>
            </w:r>
          </w:p>
        </w:tc>
        <w:tc>
          <w:tcPr>
            <w:tcW w:w="1998" w:type="dxa"/>
            <w:vAlign w:val="center"/>
          </w:tcPr>
          <w:p w:rsidR="00DF563D" w:rsidRPr="00B55F07" w:rsidRDefault="00DF563D" w:rsidP="00DF6CF4">
            <w:pPr>
              <w:jc w:val="center"/>
              <w:rPr>
                <w:rFonts w:cs="Times New Roman"/>
                <w:sz w:val="20"/>
                <w:szCs w:val="20"/>
                <w:lang w:val="sr-Latn-RS"/>
              </w:rPr>
            </w:pPr>
            <w:r>
              <w:rPr>
                <w:rFonts w:cs="Times New Roman"/>
                <w:sz w:val="20"/>
                <w:szCs w:val="20"/>
                <w:lang w:val="sr-Latn-RS"/>
              </w:rPr>
              <w:t>6.700.000</w:t>
            </w:r>
          </w:p>
        </w:tc>
      </w:tr>
      <w:tr w:rsidR="00DF563D" w:rsidRPr="00B55F07" w:rsidTr="00DF6CF4">
        <w:tc>
          <w:tcPr>
            <w:tcW w:w="2718" w:type="dxa"/>
            <w:vAlign w:val="center"/>
          </w:tcPr>
          <w:p w:rsidR="00DF563D" w:rsidRPr="00B55F07" w:rsidRDefault="00DF563D" w:rsidP="00DF6CF4">
            <w:pPr>
              <w:ind w:left="360" w:hanging="360"/>
              <w:jc w:val="left"/>
              <w:rPr>
                <w:rFonts w:cs="Times New Roman"/>
                <w:sz w:val="20"/>
                <w:szCs w:val="20"/>
                <w:lang w:val="sr-Latn-RS"/>
              </w:rPr>
            </w:pPr>
          </w:p>
        </w:tc>
        <w:tc>
          <w:tcPr>
            <w:tcW w:w="3780" w:type="dxa"/>
            <w:vAlign w:val="center"/>
          </w:tcPr>
          <w:p w:rsidR="00DF563D" w:rsidRPr="00B55F07" w:rsidRDefault="00DF563D" w:rsidP="00CF42E5">
            <w:pPr>
              <w:jc w:val="left"/>
              <w:rPr>
                <w:rFonts w:cs="Times New Roman"/>
                <w:sz w:val="20"/>
                <w:szCs w:val="20"/>
                <w:lang w:val="sr-Latn-RS"/>
              </w:rPr>
            </w:pPr>
            <w:r>
              <w:rPr>
                <w:rFonts w:cs="Times New Roman"/>
                <w:sz w:val="20"/>
                <w:szCs w:val="20"/>
                <w:lang w:val="sr-Latn-RS"/>
              </w:rPr>
              <w:t>Izgradnja regionalnog reciklažnog centra, MRF</w:t>
            </w:r>
          </w:p>
        </w:tc>
        <w:tc>
          <w:tcPr>
            <w:tcW w:w="2160" w:type="dxa"/>
            <w:vAlign w:val="center"/>
          </w:tcPr>
          <w:p w:rsidR="00DF563D" w:rsidRPr="00B55F07" w:rsidRDefault="00DF563D"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563D" w:rsidRPr="00B55F07" w:rsidRDefault="00C37E09" w:rsidP="00DF6CF4">
            <w:pPr>
              <w:jc w:val="center"/>
              <w:rPr>
                <w:rFonts w:cs="Times New Roman"/>
                <w:sz w:val="20"/>
                <w:szCs w:val="20"/>
                <w:lang w:val="sr-Latn-RS"/>
              </w:rPr>
            </w:pPr>
            <w:r>
              <w:rPr>
                <w:rFonts w:cs="Times New Roman"/>
                <w:sz w:val="20"/>
                <w:szCs w:val="20"/>
                <w:lang w:val="sr-Latn-RS"/>
              </w:rPr>
              <w:t>2016</w:t>
            </w:r>
            <w:r w:rsidR="00DF563D">
              <w:rPr>
                <w:rFonts w:cs="Times New Roman"/>
                <w:sz w:val="20"/>
                <w:szCs w:val="20"/>
                <w:lang w:val="sr-Latn-RS"/>
              </w:rPr>
              <w:t xml:space="preserve"> – 2019.</w:t>
            </w:r>
          </w:p>
        </w:tc>
        <w:tc>
          <w:tcPr>
            <w:tcW w:w="1998" w:type="dxa"/>
            <w:vAlign w:val="center"/>
          </w:tcPr>
          <w:p w:rsidR="00DF563D" w:rsidRPr="00B55F07" w:rsidRDefault="00DF563D" w:rsidP="00DF6CF4">
            <w:pPr>
              <w:jc w:val="center"/>
              <w:rPr>
                <w:rFonts w:cs="Times New Roman"/>
                <w:sz w:val="20"/>
                <w:szCs w:val="20"/>
                <w:lang w:val="sr-Latn-RS"/>
              </w:rPr>
            </w:pPr>
            <w:r>
              <w:rPr>
                <w:rFonts w:cs="Times New Roman"/>
                <w:sz w:val="20"/>
                <w:szCs w:val="20"/>
                <w:lang w:val="sr-Latn-RS"/>
              </w:rPr>
              <w:t>2.000.000</w:t>
            </w:r>
          </w:p>
        </w:tc>
      </w:tr>
      <w:tr w:rsidR="00DF563D" w:rsidRPr="00B55F07" w:rsidTr="00DF6CF4">
        <w:tc>
          <w:tcPr>
            <w:tcW w:w="2718" w:type="dxa"/>
            <w:vAlign w:val="center"/>
          </w:tcPr>
          <w:p w:rsidR="00DF563D" w:rsidRPr="00B55F07" w:rsidRDefault="00DF563D" w:rsidP="00DF6CF4">
            <w:pPr>
              <w:ind w:left="360" w:hanging="360"/>
              <w:jc w:val="left"/>
              <w:rPr>
                <w:rFonts w:cs="Times New Roman"/>
                <w:sz w:val="20"/>
                <w:szCs w:val="20"/>
                <w:lang w:val="sr-Latn-RS"/>
              </w:rPr>
            </w:pPr>
          </w:p>
        </w:tc>
        <w:tc>
          <w:tcPr>
            <w:tcW w:w="3780" w:type="dxa"/>
            <w:vAlign w:val="center"/>
          </w:tcPr>
          <w:p w:rsidR="00DF563D" w:rsidRPr="00B55F07" w:rsidRDefault="00DF563D" w:rsidP="00CF42E5">
            <w:pPr>
              <w:jc w:val="left"/>
              <w:rPr>
                <w:rFonts w:cs="Times New Roman"/>
                <w:sz w:val="20"/>
                <w:szCs w:val="20"/>
                <w:lang w:val="sr-Latn-RS"/>
              </w:rPr>
            </w:pPr>
            <w:r>
              <w:rPr>
                <w:rFonts w:cs="Times New Roman"/>
                <w:sz w:val="20"/>
                <w:szCs w:val="20"/>
                <w:lang w:val="sr-Latn-RS"/>
              </w:rPr>
              <w:t>Izgradnja postrojenja za kompostiranje / anaerobnu digestiju / MBT</w:t>
            </w:r>
          </w:p>
        </w:tc>
        <w:tc>
          <w:tcPr>
            <w:tcW w:w="2160" w:type="dxa"/>
            <w:vAlign w:val="center"/>
          </w:tcPr>
          <w:p w:rsidR="00DF563D" w:rsidRPr="00B55F07" w:rsidRDefault="00DF563D"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563D" w:rsidRPr="00B55F07" w:rsidRDefault="00DF563D" w:rsidP="00DF6CF4">
            <w:pPr>
              <w:jc w:val="center"/>
              <w:rPr>
                <w:rFonts w:cs="Times New Roman"/>
                <w:sz w:val="20"/>
                <w:szCs w:val="20"/>
                <w:lang w:val="sr-Latn-RS"/>
              </w:rPr>
            </w:pPr>
            <w:r>
              <w:rPr>
                <w:rFonts w:cs="Times New Roman"/>
                <w:sz w:val="20"/>
                <w:szCs w:val="20"/>
                <w:lang w:val="sr-Latn-RS"/>
              </w:rPr>
              <w:t>2022.</w:t>
            </w:r>
          </w:p>
        </w:tc>
        <w:tc>
          <w:tcPr>
            <w:tcW w:w="1998" w:type="dxa"/>
            <w:vAlign w:val="center"/>
          </w:tcPr>
          <w:p w:rsidR="00DF563D" w:rsidRPr="00B55F07" w:rsidRDefault="00DF563D" w:rsidP="00DF6CF4">
            <w:pPr>
              <w:jc w:val="center"/>
              <w:rPr>
                <w:rFonts w:cs="Times New Roman"/>
                <w:sz w:val="20"/>
                <w:szCs w:val="20"/>
                <w:lang w:val="sr-Latn-RS"/>
              </w:rPr>
            </w:pPr>
            <w:r>
              <w:rPr>
                <w:rFonts w:cs="Times New Roman"/>
                <w:sz w:val="20"/>
                <w:szCs w:val="20"/>
                <w:lang w:val="sr-Latn-RS"/>
              </w:rPr>
              <w:t>1.000.000</w:t>
            </w:r>
          </w:p>
        </w:tc>
      </w:tr>
      <w:tr w:rsidR="00DF563D" w:rsidRPr="00B55F07" w:rsidTr="00DF6CF4">
        <w:tc>
          <w:tcPr>
            <w:tcW w:w="2718" w:type="dxa"/>
            <w:vAlign w:val="center"/>
          </w:tcPr>
          <w:p w:rsidR="00DF563D" w:rsidRPr="00B55F07" w:rsidRDefault="00DF563D" w:rsidP="00DF6CF4">
            <w:pPr>
              <w:ind w:left="360" w:hanging="360"/>
              <w:jc w:val="left"/>
              <w:rPr>
                <w:rFonts w:cs="Times New Roman"/>
                <w:sz w:val="20"/>
                <w:szCs w:val="20"/>
                <w:lang w:val="sr-Latn-RS"/>
              </w:rPr>
            </w:pPr>
          </w:p>
        </w:tc>
        <w:tc>
          <w:tcPr>
            <w:tcW w:w="3780" w:type="dxa"/>
            <w:vAlign w:val="center"/>
          </w:tcPr>
          <w:p w:rsidR="00DF563D" w:rsidRPr="00B55F07" w:rsidRDefault="00DF563D" w:rsidP="00CF42E5">
            <w:pPr>
              <w:jc w:val="left"/>
              <w:rPr>
                <w:rFonts w:cs="Times New Roman"/>
                <w:sz w:val="20"/>
                <w:szCs w:val="20"/>
                <w:lang w:val="sr-Latn-RS"/>
              </w:rPr>
            </w:pPr>
            <w:r>
              <w:rPr>
                <w:rFonts w:cs="Times New Roman"/>
                <w:sz w:val="20"/>
                <w:szCs w:val="20"/>
                <w:lang w:val="sr-Latn-RS"/>
              </w:rPr>
              <w:t>Izgradnja solarne sušare za mulj</w:t>
            </w:r>
          </w:p>
        </w:tc>
        <w:tc>
          <w:tcPr>
            <w:tcW w:w="2160" w:type="dxa"/>
            <w:vAlign w:val="center"/>
          </w:tcPr>
          <w:p w:rsidR="00DF563D" w:rsidRPr="00B55F07" w:rsidRDefault="00DF563D"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563D" w:rsidRPr="00B55F07" w:rsidRDefault="00DF563D" w:rsidP="00DF6CF4">
            <w:pPr>
              <w:jc w:val="center"/>
              <w:rPr>
                <w:rFonts w:cs="Times New Roman"/>
                <w:sz w:val="20"/>
                <w:szCs w:val="20"/>
                <w:lang w:val="sr-Latn-RS"/>
              </w:rPr>
            </w:pPr>
            <w:r>
              <w:rPr>
                <w:rFonts w:cs="Times New Roman"/>
                <w:sz w:val="20"/>
                <w:szCs w:val="20"/>
                <w:lang w:val="sr-Latn-RS"/>
              </w:rPr>
              <w:t>2021.</w:t>
            </w:r>
          </w:p>
        </w:tc>
        <w:tc>
          <w:tcPr>
            <w:tcW w:w="1998" w:type="dxa"/>
            <w:vAlign w:val="center"/>
          </w:tcPr>
          <w:p w:rsidR="00DF563D" w:rsidRPr="00B55F07" w:rsidRDefault="00DF563D" w:rsidP="00DF563D">
            <w:pPr>
              <w:jc w:val="center"/>
              <w:rPr>
                <w:rFonts w:cs="Times New Roman"/>
                <w:sz w:val="20"/>
                <w:szCs w:val="20"/>
                <w:lang w:val="sr-Latn-RS"/>
              </w:rPr>
            </w:pPr>
            <w:r>
              <w:rPr>
                <w:rFonts w:cs="Times New Roman"/>
                <w:sz w:val="20"/>
                <w:szCs w:val="20"/>
                <w:lang w:val="sr-Latn-RS"/>
              </w:rPr>
              <w:t>1.680.000</w:t>
            </w:r>
          </w:p>
        </w:tc>
      </w:tr>
      <w:tr w:rsidR="00DF563D" w:rsidRPr="00B55F07" w:rsidTr="00DF6CF4">
        <w:tc>
          <w:tcPr>
            <w:tcW w:w="2718" w:type="dxa"/>
            <w:vAlign w:val="center"/>
          </w:tcPr>
          <w:p w:rsidR="00DF563D" w:rsidRPr="00DF563D" w:rsidRDefault="00DF563D" w:rsidP="00DF6CF4">
            <w:pPr>
              <w:ind w:left="360" w:hanging="360"/>
              <w:jc w:val="left"/>
              <w:rPr>
                <w:rFonts w:cs="Times New Roman"/>
                <w:b/>
                <w:sz w:val="20"/>
                <w:szCs w:val="20"/>
                <w:lang w:val="sr-Latn-RS"/>
              </w:rPr>
            </w:pPr>
            <w:r>
              <w:rPr>
                <w:rFonts w:cs="Times New Roman"/>
                <w:b/>
                <w:sz w:val="20"/>
                <w:szCs w:val="20"/>
                <w:lang w:val="sr-Latn-RS"/>
              </w:rPr>
              <w:t>Šavnik</w:t>
            </w:r>
          </w:p>
        </w:tc>
        <w:tc>
          <w:tcPr>
            <w:tcW w:w="3780" w:type="dxa"/>
            <w:vAlign w:val="center"/>
          </w:tcPr>
          <w:p w:rsidR="00DF563D" w:rsidRPr="00B55F07" w:rsidRDefault="00DF563D" w:rsidP="00CF42E5">
            <w:pPr>
              <w:jc w:val="left"/>
              <w:rPr>
                <w:rFonts w:cs="Times New Roman"/>
                <w:sz w:val="20"/>
                <w:szCs w:val="20"/>
                <w:lang w:val="sr-Latn-RS"/>
              </w:rPr>
            </w:pPr>
            <w:r>
              <w:rPr>
                <w:rFonts w:cs="Times New Roman"/>
                <w:sz w:val="20"/>
                <w:szCs w:val="20"/>
                <w:lang w:val="sr-Latn-RS"/>
              </w:rPr>
              <w:t>Izgradnja malog reciklažnog dvorišta</w:t>
            </w:r>
          </w:p>
        </w:tc>
        <w:tc>
          <w:tcPr>
            <w:tcW w:w="2160" w:type="dxa"/>
            <w:vAlign w:val="center"/>
          </w:tcPr>
          <w:p w:rsidR="00DF563D" w:rsidRPr="00B55F07" w:rsidRDefault="00DF563D"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563D" w:rsidRPr="00B55F07" w:rsidRDefault="00DF563D" w:rsidP="00DF6CF4">
            <w:pPr>
              <w:jc w:val="center"/>
              <w:rPr>
                <w:rFonts w:cs="Times New Roman"/>
                <w:sz w:val="20"/>
                <w:szCs w:val="20"/>
                <w:lang w:val="sr-Latn-RS"/>
              </w:rPr>
            </w:pPr>
            <w:r>
              <w:rPr>
                <w:rFonts w:cs="Times New Roman"/>
                <w:sz w:val="20"/>
                <w:szCs w:val="20"/>
                <w:lang w:val="sr-Latn-RS"/>
              </w:rPr>
              <w:t>2018.</w:t>
            </w:r>
          </w:p>
        </w:tc>
        <w:tc>
          <w:tcPr>
            <w:tcW w:w="1998" w:type="dxa"/>
            <w:vAlign w:val="center"/>
          </w:tcPr>
          <w:p w:rsidR="00DF563D" w:rsidRPr="00B55F07" w:rsidRDefault="00DF563D" w:rsidP="00DF6CF4">
            <w:pPr>
              <w:jc w:val="center"/>
              <w:rPr>
                <w:rFonts w:cs="Times New Roman"/>
                <w:sz w:val="20"/>
                <w:szCs w:val="20"/>
                <w:lang w:val="sr-Latn-RS"/>
              </w:rPr>
            </w:pPr>
            <w:r>
              <w:rPr>
                <w:rFonts w:cs="Times New Roman"/>
                <w:sz w:val="20"/>
                <w:szCs w:val="20"/>
                <w:lang w:val="sr-Latn-RS"/>
              </w:rPr>
              <w:t>80.000</w:t>
            </w:r>
          </w:p>
        </w:tc>
      </w:tr>
      <w:tr w:rsidR="00DF563D" w:rsidRPr="00B55F07" w:rsidTr="00DF6CF4">
        <w:tc>
          <w:tcPr>
            <w:tcW w:w="2718" w:type="dxa"/>
            <w:vAlign w:val="center"/>
          </w:tcPr>
          <w:p w:rsidR="00DF563D" w:rsidRPr="00DF563D" w:rsidRDefault="00DF563D" w:rsidP="00DF6CF4">
            <w:pPr>
              <w:ind w:left="360" w:hanging="360"/>
              <w:jc w:val="left"/>
              <w:rPr>
                <w:rFonts w:cs="Times New Roman"/>
                <w:b/>
                <w:sz w:val="20"/>
                <w:szCs w:val="20"/>
                <w:lang w:val="sr-Latn-RS"/>
              </w:rPr>
            </w:pPr>
            <w:r>
              <w:rPr>
                <w:rFonts w:cs="Times New Roman"/>
                <w:b/>
                <w:sz w:val="20"/>
                <w:szCs w:val="20"/>
                <w:lang w:val="sr-Latn-RS"/>
              </w:rPr>
              <w:t>Plužine</w:t>
            </w:r>
          </w:p>
        </w:tc>
        <w:tc>
          <w:tcPr>
            <w:tcW w:w="3780" w:type="dxa"/>
            <w:vAlign w:val="center"/>
          </w:tcPr>
          <w:p w:rsidR="00DF563D" w:rsidRPr="00B55F07" w:rsidRDefault="00DF563D" w:rsidP="00CF42E5">
            <w:pPr>
              <w:jc w:val="left"/>
              <w:rPr>
                <w:rFonts w:cs="Times New Roman"/>
                <w:sz w:val="20"/>
                <w:szCs w:val="20"/>
                <w:lang w:val="sr-Latn-RS"/>
              </w:rPr>
            </w:pPr>
            <w:r>
              <w:rPr>
                <w:rFonts w:cs="Times New Roman"/>
                <w:sz w:val="20"/>
                <w:szCs w:val="20"/>
                <w:lang w:val="sr-Latn-RS"/>
              </w:rPr>
              <w:t>Izgradnja malog reciklažnog dvorišta</w:t>
            </w:r>
          </w:p>
        </w:tc>
        <w:tc>
          <w:tcPr>
            <w:tcW w:w="2160" w:type="dxa"/>
            <w:vAlign w:val="center"/>
          </w:tcPr>
          <w:p w:rsidR="00DF563D" w:rsidRPr="00B55F07" w:rsidRDefault="00DF563D"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563D" w:rsidRPr="00B55F07" w:rsidRDefault="00DF563D" w:rsidP="00DF6CF4">
            <w:pPr>
              <w:jc w:val="center"/>
              <w:rPr>
                <w:rFonts w:cs="Times New Roman"/>
                <w:sz w:val="20"/>
                <w:szCs w:val="20"/>
                <w:lang w:val="sr-Latn-RS"/>
              </w:rPr>
            </w:pPr>
            <w:r>
              <w:rPr>
                <w:rFonts w:cs="Times New Roman"/>
                <w:sz w:val="20"/>
                <w:szCs w:val="20"/>
                <w:lang w:val="sr-Latn-RS"/>
              </w:rPr>
              <w:t>2018.</w:t>
            </w:r>
          </w:p>
        </w:tc>
        <w:tc>
          <w:tcPr>
            <w:tcW w:w="1998" w:type="dxa"/>
            <w:vAlign w:val="center"/>
          </w:tcPr>
          <w:p w:rsidR="00DF563D" w:rsidRPr="00B55F07" w:rsidRDefault="00DF563D" w:rsidP="00DF6CF4">
            <w:pPr>
              <w:jc w:val="center"/>
              <w:rPr>
                <w:rFonts w:cs="Times New Roman"/>
                <w:sz w:val="20"/>
                <w:szCs w:val="20"/>
                <w:lang w:val="sr-Latn-RS"/>
              </w:rPr>
            </w:pPr>
            <w:r>
              <w:rPr>
                <w:rFonts w:cs="Times New Roman"/>
                <w:sz w:val="20"/>
                <w:szCs w:val="20"/>
                <w:lang w:val="sr-Latn-RS"/>
              </w:rPr>
              <w:t>80.000</w:t>
            </w:r>
          </w:p>
        </w:tc>
      </w:tr>
      <w:tr w:rsidR="00DF563D" w:rsidRPr="00B55F07" w:rsidTr="00DF563D">
        <w:tc>
          <w:tcPr>
            <w:tcW w:w="13176" w:type="dxa"/>
            <w:gridSpan w:val="5"/>
            <w:shd w:val="clear" w:color="auto" w:fill="FDE9D9" w:themeFill="accent6" w:themeFillTint="33"/>
            <w:vAlign w:val="center"/>
          </w:tcPr>
          <w:p w:rsidR="00DF563D" w:rsidRPr="00B55F07" w:rsidRDefault="00DF563D" w:rsidP="00CF42E5">
            <w:pPr>
              <w:spacing w:before="60" w:after="60"/>
              <w:jc w:val="left"/>
              <w:rPr>
                <w:rFonts w:cs="Times New Roman"/>
                <w:sz w:val="20"/>
                <w:szCs w:val="20"/>
                <w:lang w:val="sr-Latn-RS"/>
              </w:rPr>
            </w:pPr>
            <w:r>
              <w:rPr>
                <w:rFonts w:eastAsia="Times New Roman" w:cs="Times New Roman"/>
                <w:b/>
                <w:color w:val="000000"/>
                <w:szCs w:val="24"/>
                <w:lang w:val="sr-Latn-RS"/>
              </w:rPr>
              <w:lastRenderedPageBreak/>
              <w:t>Region Sever</w:t>
            </w:r>
          </w:p>
        </w:tc>
      </w:tr>
      <w:tr w:rsidR="00DF563D" w:rsidRPr="00B55F07" w:rsidTr="00DF6CF4">
        <w:tc>
          <w:tcPr>
            <w:tcW w:w="2718" w:type="dxa"/>
            <w:vAlign w:val="center"/>
          </w:tcPr>
          <w:p w:rsidR="00DF563D" w:rsidRPr="00DF563D" w:rsidRDefault="00DF563D" w:rsidP="00DF6CF4">
            <w:pPr>
              <w:ind w:left="360" w:hanging="360"/>
              <w:jc w:val="left"/>
              <w:rPr>
                <w:rFonts w:cs="Times New Roman"/>
                <w:b/>
                <w:sz w:val="20"/>
                <w:szCs w:val="20"/>
                <w:lang w:val="sr-Latn-RS"/>
              </w:rPr>
            </w:pPr>
            <w:r>
              <w:rPr>
                <w:rFonts w:cs="Times New Roman"/>
                <w:b/>
                <w:sz w:val="20"/>
                <w:szCs w:val="20"/>
                <w:lang w:val="sr-Latn-RS"/>
              </w:rPr>
              <w:t>Bijelo Polje</w:t>
            </w:r>
          </w:p>
        </w:tc>
        <w:tc>
          <w:tcPr>
            <w:tcW w:w="3780" w:type="dxa"/>
            <w:vAlign w:val="center"/>
          </w:tcPr>
          <w:p w:rsidR="00DF563D" w:rsidRPr="00B55F07" w:rsidRDefault="00DF563D" w:rsidP="00CF42E5">
            <w:pPr>
              <w:jc w:val="left"/>
              <w:rPr>
                <w:rFonts w:cs="Times New Roman"/>
                <w:sz w:val="20"/>
                <w:szCs w:val="20"/>
                <w:lang w:val="sr-Latn-RS"/>
              </w:rPr>
            </w:pPr>
            <w:r>
              <w:rPr>
                <w:rFonts w:cs="Times New Roman"/>
                <w:sz w:val="20"/>
                <w:szCs w:val="20"/>
                <w:lang w:val="sr-Latn-RS"/>
              </w:rPr>
              <w:t>Izgradnja regionalne sanitarne deponije</w:t>
            </w:r>
          </w:p>
        </w:tc>
        <w:tc>
          <w:tcPr>
            <w:tcW w:w="2160" w:type="dxa"/>
            <w:vAlign w:val="center"/>
          </w:tcPr>
          <w:p w:rsidR="00DF563D" w:rsidRPr="00B55F07" w:rsidRDefault="00DF563D"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563D" w:rsidRPr="00B55F07" w:rsidRDefault="00DF563D" w:rsidP="00DF563D">
            <w:pPr>
              <w:jc w:val="center"/>
              <w:rPr>
                <w:rFonts w:cs="Times New Roman"/>
                <w:sz w:val="20"/>
                <w:szCs w:val="20"/>
                <w:lang w:val="sr-Latn-RS"/>
              </w:rPr>
            </w:pPr>
            <w:r>
              <w:rPr>
                <w:rFonts w:cs="Times New Roman"/>
                <w:sz w:val="20"/>
                <w:szCs w:val="20"/>
                <w:lang w:val="sr-Latn-RS"/>
              </w:rPr>
              <w:t>2017 – 2020.</w:t>
            </w:r>
            <w:r w:rsidR="004D0863">
              <w:rPr>
                <w:rFonts w:cs="Times New Roman"/>
                <w:sz w:val="20"/>
                <w:szCs w:val="20"/>
                <w:lang w:val="sr-Latn-RS"/>
              </w:rPr>
              <w:t>, 2030. i 2034.</w:t>
            </w:r>
          </w:p>
        </w:tc>
        <w:tc>
          <w:tcPr>
            <w:tcW w:w="1998" w:type="dxa"/>
            <w:vAlign w:val="center"/>
          </w:tcPr>
          <w:p w:rsidR="00DF563D" w:rsidRPr="00B55F07" w:rsidRDefault="00DF563D" w:rsidP="00DF6CF4">
            <w:pPr>
              <w:jc w:val="center"/>
              <w:rPr>
                <w:rFonts w:cs="Times New Roman"/>
                <w:sz w:val="20"/>
                <w:szCs w:val="20"/>
                <w:lang w:val="sr-Latn-RS"/>
              </w:rPr>
            </w:pPr>
            <w:r>
              <w:rPr>
                <w:rFonts w:cs="Times New Roman"/>
                <w:sz w:val="20"/>
                <w:szCs w:val="20"/>
                <w:lang w:val="sr-Latn-RS"/>
              </w:rPr>
              <w:t>10.000.000</w:t>
            </w:r>
          </w:p>
        </w:tc>
      </w:tr>
      <w:tr w:rsidR="00DF563D" w:rsidRPr="00B55F07" w:rsidTr="00DF6CF4">
        <w:tc>
          <w:tcPr>
            <w:tcW w:w="2718" w:type="dxa"/>
            <w:vAlign w:val="center"/>
          </w:tcPr>
          <w:p w:rsidR="00DF563D" w:rsidRPr="00B55F07" w:rsidRDefault="00DF563D" w:rsidP="00DF6CF4">
            <w:pPr>
              <w:ind w:left="360" w:hanging="360"/>
              <w:jc w:val="left"/>
              <w:rPr>
                <w:rFonts w:cs="Times New Roman"/>
                <w:sz w:val="20"/>
                <w:szCs w:val="20"/>
                <w:lang w:val="sr-Latn-RS"/>
              </w:rPr>
            </w:pPr>
          </w:p>
        </w:tc>
        <w:tc>
          <w:tcPr>
            <w:tcW w:w="3780" w:type="dxa"/>
            <w:vAlign w:val="center"/>
          </w:tcPr>
          <w:p w:rsidR="00DF563D" w:rsidRPr="00B55F07" w:rsidRDefault="00DF563D" w:rsidP="00CF42E5">
            <w:pPr>
              <w:jc w:val="left"/>
              <w:rPr>
                <w:rFonts w:cs="Times New Roman"/>
                <w:sz w:val="20"/>
                <w:szCs w:val="20"/>
                <w:lang w:val="sr-Latn-RS"/>
              </w:rPr>
            </w:pPr>
            <w:r>
              <w:rPr>
                <w:rFonts w:cs="Times New Roman"/>
                <w:sz w:val="20"/>
                <w:szCs w:val="20"/>
                <w:lang w:val="sr-Latn-RS"/>
              </w:rPr>
              <w:t>Izgradnja regionalnog reciklažnog centra, MRF</w:t>
            </w:r>
          </w:p>
        </w:tc>
        <w:tc>
          <w:tcPr>
            <w:tcW w:w="2160" w:type="dxa"/>
            <w:vAlign w:val="center"/>
          </w:tcPr>
          <w:p w:rsidR="00DF563D" w:rsidRPr="00B55F07" w:rsidRDefault="00DF563D"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563D" w:rsidRPr="00B55F07" w:rsidRDefault="007935AB" w:rsidP="00DF6CF4">
            <w:pPr>
              <w:jc w:val="center"/>
              <w:rPr>
                <w:rFonts w:cs="Times New Roman"/>
                <w:sz w:val="20"/>
                <w:szCs w:val="20"/>
                <w:lang w:val="sr-Latn-RS"/>
              </w:rPr>
            </w:pPr>
            <w:r>
              <w:rPr>
                <w:rFonts w:cs="Times New Roman"/>
                <w:sz w:val="20"/>
                <w:szCs w:val="20"/>
                <w:lang w:val="sr-Latn-RS"/>
              </w:rPr>
              <w:t>2017 – 2019.</w:t>
            </w:r>
          </w:p>
        </w:tc>
        <w:tc>
          <w:tcPr>
            <w:tcW w:w="1998" w:type="dxa"/>
            <w:vAlign w:val="center"/>
          </w:tcPr>
          <w:p w:rsidR="00DF563D" w:rsidRPr="00B55F07" w:rsidRDefault="00DF563D" w:rsidP="00DF6CF4">
            <w:pPr>
              <w:jc w:val="center"/>
              <w:rPr>
                <w:rFonts w:cs="Times New Roman"/>
                <w:sz w:val="20"/>
                <w:szCs w:val="20"/>
                <w:lang w:val="sr-Latn-RS"/>
              </w:rPr>
            </w:pPr>
            <w:r>
              <w:rPr>
                <w:rFonts w:cs="Times New Roman"/>
                <w:sz w:val="20"/>
                <w:szCs w:val="20"/>
                <w:lang w:val="sr-Latn-RS"/>
              </w:rPr>
              <w:t>2.000.000</w:t>
            </w:r>
          </w:p>
        </w:tc>
      </w:tr>
      <w:tr w:rsidR="00DF563D" w:rsidRPr="00B55F07" w:rsidTr="00DF6CF4">
        <w:tc>
          <w:tcPr>
            <w:tcW w:w="2718" w:type="dxa"/>
            <w:vAlign w:val="center"/>
          </w:tcPr>
          <w:p w:rsidR="00DF563D" w:rsidRPr="00B55F07" w:rsidRDefault="00DF563D" w:rsidP="00DF6CF4">
            <w:pPr>
              <w:ind w:left="360" w:hanging="360"/>
              <w:jc w:val="left"/>
              <w:rPr>
                <w:rFonts w:cs="Times New Roman"/>
                <w:sz w:val="20"/>
                <w:szCs w:val="20"/>
                <w:lang w:val="sr-Latn-RS"/>
              </w:rPr>
            </w:pPr>
          </w:p>
        </w:tc>
        <w:tc>
          <w:tcPr>
            <w:tcW w:w="3780" w:type="dxa"/>
            <w:vAlign w:val="center"/>
          </w:tcPr>
          <w:p w:rsidR="00DF563D" w:rsidRPr="00B55F07" w:rsidRDefault="00DF563D" w:rsidP="00CF42E5">
            <w:pPr>
              <w:jc w:val="left"/>
              <w:rPr>
                <w:rFonts w:cs="Times New Roman"/>
                <w:sz w:val="20"/>
                <w:szCs w:val="20"/>
                <w:lang w:val="sr-Latn-RS"/>
              </w:rPr>
            </w:pPr>
            <w:r>
              <w:rPr>
                <w:rFonts w:cs="Times New Roman"/>
                <w:sz w:val="20"/>
                <w:szCs w:val="20"/>
                <w:lang w:val="sr-Latn-RS"/>
              </w:rPr>
              <w:t>Izgradnja postrojenja za kompostiranje / anaerobnu digestiju / MBT</w:t>
            </w:r>
          </w:p>
        </w:tc>
        <w:tc>
          <w:tcPr>
            <w:tcW w:w="2160" w:type="dxa"/>
            <w:vAlign w:val="center"/>
          </w:tcPr>
          <w:p w:rsidR="00DF563D" w:rsidRPr="00B55F07" w:rsidRDefault="00DF563D"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563D" w:rsidRPr="00B55F07" w:rsidRDefault="00DF563D" w:rsidP="00DF6CF4">
            <w:pPr>
              <w:jc w:val="center"/>
              <w:rPr>
                <w:rFonts w:cs="Times New Roman"/>
                <w:sz w:val="20"/>
                <w:szCs w:val="20"/>
                <w:lang w:val="sr-Latn-RS"/>
              </w:rPr>
            </w:pPr>
            <w:r>
              <w:rPr>
                <w:rFonts w:cs="Times New Roman"/>
                <w:sz w:val="20"/>
                <w:szCs w:val="20"/>
                <w:lang w:val="sr-Latn-RS"/>
              </w:rPr>
              <w:t>2022.</w:t>
            </w:r>
          </w:p>
        </w:tc>
        <w:tc>
          <w:tcPr>
            <w:tcW w:w="1998" w:type="dxa"/>
            <w:vAlign w:val="center"/>
          </w:tcPr>
          <w:p w:rsidR="00DF563D" w:rsidRPr="00B55F07" w:rsidRDefault="00DF563D" w:rsidP="00DF6CF4">
            <w:pPr>
              <w:jc w:val="center"/>
              <w:rPr>
                <w:rFonts w:cs="Times New Roman"/>
                <w:sz w:val="20"/>
                <w:szCs w:val="20"/>
                <w:lang w:val="sr-Latn-RS"/>
              </w:rPr>
            </w:pPr>
            <w:r>
              <w:rPr>
                <w:rFonts w:cs="Times New Roman"/>
                <w:sz w:val="20"/>
                <w:szCs w:val="20"/>
                <w:lang w:val="sr-Latn-RS"/>
              </w:rPr>
              <w:t>1.000.000</w:t>
            </w:r>
          </w:p>
        </w:tc>
      </w:tr>
      <w:tr w:rsidR="00DF563D" w:rsidRPr="00B55F07" w:rsidTr="00DF6CF4">
        <w:tc>
          <w:tcPr>
            <w:tcW w:w="2718" w:type="dxa"/>
            <w:vAlign w:val="center"/>
          </w:tcPr>
          <w:p w:rsidR="00DF563D" w:rsidRPr="00B55F07" w:rsidRDefault="00DF563D" w:rsidP="00DF6CF4">
            <w:pPr>
              <w:ind w:left="360" w:hanging="360"/>
              <w:jc w:val="left"/>
              <w:rPr>
                <w:rFonts w:cs="Times New Roman"/>
                <w:sz w:val="20"/>
                <w:szCs w:val="20"/>
                <w:lang w:val="sr-Latn-RS"/>
              </w:rPr>
            </w:pPr>
          </w:p>
        </w:tc>
        <w:tc>
          <w:tcPr>
            <w:tcW w:w="3780" w:type="dxa"/>
            <w:vAlign w:val="center"/>
          </w:tcPr>
          <w:p w:rsidR="00DF563D" w:rsidRPr="00B55F07" w:rsidRDefault="00DF563D" w:rsidP="00CF42E5">
            <w:pPr>
              <w:jc w:val="left"/>
              <w:rPr>
                <w:rFonts w:cs="Times New Roman"/>
                <w:sz w:val="20"/>
                <w:szCs w:val="20"/>
                <w:lang w:val="sr-Latn-RS"/>
              </w:rPr>
            </w:pPr>
            <w:r>
              <w:rPr>
                <w:rFonts w:cs="Times New Roman"/>
                <w:sz w:val="20"/>
                <w:szCs w:val="20"/>
                <w:lang w:val="sr-Latn-RS"/>
              </w:rPr>
              <w:t>Izgradnja solarne sušare za mulj</w:t>
            </w:r>
          </w:p>
        </w:tc>
        <w:tc>
          <w:tcPr>
            <w:tcW w:w="2160" w:type="dxa"/>
            <w:vAlign w:val="center"/>
          </w:tcPr>
          <w:p w:rsidR="00DF563D" w:rsidRPr="00B55F07" w:rsidRDefault="00DF563D"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563D" w:rsidRPr="00B55F07" w:rsidRDefault="00DF563D" w:rsidP="00DF6CF4">
            <w:pPr>
              <w:jc w:val="center"/>
              <w:rPr>
                <w:rFonts w:cs="Times New Roman"/>
                <w:sz w:val="20"/>
                <w:szCs w:val="20"/>
                <w:lang w:val="sr-Latn-RS"/>
              </w:rPr>
            </w:pPr>
            <w:r>
              <w:rPr>
                <w:rFonts w:cs="Times New Roman"/>
                <w:sz w:val="20"/>
                <w:szCs w:val="20"/>
                <w:lang w:val="sr-Latn-RS"/>
              </w:rPr>
              <w:t>2021.</w:t>
            </w:r>
          </w:p>
        </w:tc>
        <w:tc>
          <w:tcPr>
            <w:tcW w:w="1998" w:type="dxa"/>
            <w:vAlign w:val="center"/>
          </w:tcPr>
          <w:p w:rsidR="00DF563D" w:rsidRPr="00B55F07" w:rsidRDefault="007935AB" w:rsidP="007935AB">
            <w:pPr>
              <w:jc w:val="center"/>
              <w:rPr>
                <w:rFonts w:cs="Times New Roman"/>
                <w:sz w:val="20"/>
                <w:szCs w:val="20"/>
                <w:lang w:val="sr-Latn-RS"/>
              </w:rPr>
            </w:pPr>
            <w:r>
              <w:rPr>
                <w:rFonts w:cs="Times New Roman"/>
                <w:sz w:val="20"/>
                <w:szCs w:val="20"/>
                <w:lang w:val="sr-Latn-RS"/>
              </w:rPr>
              <w:t>420</w:t>
            </w:r>
            <w:r w:rsidR="00DF563D">
              <w:rPr>
                <w:rFonts w:cs="Times New Roman"/>
                <w:sz w:val="20"/>
                <w:szCs w:val="20"/>
                <w:lang w:val="sr-Latn-RS"/>
              </w:rPr>
              <w:t>.000</w:t>
            </w:r>
          </w:p>
        </w:tc>
      </w:tr>
      <w:tr w:rsidR="00DF563D" w:rsidRPr="00B55F07" w:rsidTr="00DF6CF4">
        <w:tc>
          <w:tcPr>
            <w:tcW w:w="2718" w:type="dxa"/>
            <w:vAlign w:val="center"/>
          </w:tcPr>
          <w:p w:rsidR="00DF563D" w:rsidRPr="007935AB" w:rsidRDefault="007935AB" w:rsidP="00DF6CF4">
            <w:pPr>
              <w:ind w:left="360" w:hanging="360"/>
              <w:jc w:val="left"/>
              <w:rPr>
                <w:rFonts w:cs="Times New Roman"/>
                <w:b/>
                <w:sz w:val="20"/>
                <w:szCs w:val="20"/>
                <w:lang w:val="sr-Latn-RS"/>
              </w:rPr>
            </w:pPr>
            <w:r>
              <w:rPr>
                <w:rFonts w:cs="Times New Roman"/>
                <w:b/>
                <w:sz w:val="20"/>
                <w:szCs w:val="20"/>
                <w:lang w:val="sr-Latn-RS"/>
              </w:rPr>
              <w:t>Pljevlja</w:t>
            </w:r>
          </w:p>
        </w:tc>
        <w:tc>
          <w:tcPr>
            <w:tcW w:w="3780" w:type="dxa"/>
            <w:vAlign w:val="center"/>
          </w:tcPr>
          <w:p w:rsidR="00DF563D" w:rsidRPr="00B55F07" w:rsidRDefault="007935AB" w:rsidP="00CF42E5">
            <w:pPr>
              <w:jc w:val="left"/>
              <w:rPr>
                <w:rFonts w:cs="Times New Roman"/>
                <w:sz w:val="20"/>
                <w:szCs w:val="20"/>
                <w:lang w:val="sr-Latn-RS"/>
              </w:rPr>
            </w:pPr>
            <w:r>
              <w:rPr>
                <w:rFonts w:cs="Times New Roman"/>
                <w:sz w:val="20"/>
                <w:szCs w:val="20"/>
                <w:lang w:val="sr-Latn-RS"/>
              </w:rPr>
              <w:t>Izgradnja transfer stanice</w:t>
            </w:r>
          </w:p>
        </w:tc>
        <w:tc>
          <w:tcPr>
            <w:tcW w:w="2160" w:type="dxa"/>
            <w:vAlign w:val="center"/>
          </w:tcPr>
          <w:p w:rsidR="00DF563D" w:rsidRDefault="007935AB"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563D" w:rsidRPr="00B55F07" w:rsidRDefault="007935AB" w:rsidP="00DF6CF4">
            <w:pPr>
              <w:jc w:val="center"/>
              <w:rPr>
                <w:rFonts w:cs="Times New Roman"/>
                <w:sz w:val="20"/>
                <w:szCs w:val="20"/>
                <w:lang w:val="sr-Latn-RS"/>
              </w:rPr>
            </w:pPr>
            <w:r>
              <w:rPr>
                <w:rFonts w:cs="Times New Roman"/>
                <w:sz w:val="20"/>
                <w:szCs w:val="20"/>
                <w:lang w:val="sr-Latn-RS"/>
              </w:rPr>
              <w:t>2018.</w:t>
            </w:r>
          </w:p>
        </w:tc>
        <w:tc>
          <w:tcPr>
            <w:tcW w:w="1998" w:type="dxa"/>
            <w:vAlign w:val="center"/>
          </w:tcPr>
          <w:p w:rsidR="00DF563D" w:rsidRPr="00B55F07" w:rsidRDefault="007935AB" w:rsidP="00DF6CF4">
            <w:pPr>
              <w:jc w:val="center"/>
              <w:rPr>
                <w:rFonts w:cs="Times New Roman"/>
                <w:sz w:val="20"/>
                <w:szCs w:val="20"/>
                <w:lang w:val="sr-Latn-RS"/>
              </w:rPr>
            </w:pPr>
            <w:r>
              <w:rPr>
                <w:rFonts w:cs="Times New Roman"/>
                <w:sz w:val="20"/>
                <w:szCs w:val="20"/>
                <w:lang w:val="sr-Latn-RS"/>
              </w:rPr>
              <w:t>700.000</w:t>
            </w:r>
          </w:p>
        </w:tc>
      </w:tr>
      <w:tr w:rsidR="00DF563D" w:rsidRPr="00B55F07" w:rsidTr="00DF6CF4">
        <w:tc>
          <w:tcPr>
            <w:tcW w:w="2718" w:type="dxa"/>
            <w:vAlign w:val="center"/>
          </w:tcPr>
          <w:p w:rsidR="00DF563D" w:rsidRPr="00B55F07" w:rsidRDefault="00DF563D" w:rsidP="00DF6CF4">
            <w:pPr>
              <w:ind w:left="360" w:hanging="360"/>
              <w:jc w:val="left"/>
              <w:rPr>
                <w:rFonts w:cs="Times New Roman"/>
                <w:sz w:val="20"/>
                <w:szCs w:val="20"/>
                <w:lang w:val="sr-Latn-RS"/>
              </w:rPr>
            </w:pPr>
          </w:p>
        </w:tc>
        <w:tc>
          <w:tcPr>
            <w:tcW w:w="3780" w:type="dxa"/>
            <w:vAlign w:val="center"/>
          </w:tcPr>
          <w:p w:rsidR="00DF563D" w:rsidRPr="00B55F07" w:rsidRDefault="007935AB" w:rsidP="00CF42E5">
            <w:pPr>
              <w:jc w:val="left"/>
              <w:rPr>
                <w:rFonts w:cs="Times New Roman"/>
                <w:sz w:val="20"/>
                <w:szCs w:val="20"/>
                <w:lang w:val="sr-Latn-RS"/>
              </w:rPr>
            </w:pPr>
            <w:r>
              <w:rPr>
                <w:rFonts w:cs="Times New Roman"/>
                <w:sz w:val="20"/>
                <w:szCs w:val="20"/>
                <w:lang w:val="sr-Latn-RS"/>
              </w:rPr>
              <w:t>Izgradnja reciklažnog dvorišta sa sortirnicom</w:t>
            </w:r>
          </w:p>
        </w:tc>
        <w:tc>
          <w:tcPr>
            <w:tcW w:w="2160" w:type="dxa"/>
            <w:vAlign w:val="center"/>
          </w:tcPr>
          <w:p w:rsidR="00DF563D" w:rsidRDefault="007935AB"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563D" w:rsidRPr="00B55F07" w:rsidRDefault="007935AB" w:rsidP="00DF6CF4">
            <w:pPr>
              <w:jc w:val="center"/>
              <w:rPr>
                <w:rFonts w:cs="Times New Roman"/>
                <w:sz w:val="20"/>
                <w:szCs w:val="20"/>
                <w:lang w:val="sr-Latn-RS"/>
              </w:rPr>
            </w:pPr>
            <w:r>
              <w:rPr>
                <w:rFonts w:cs="Times New Roman"/>
                <w:sz w:val="20"/>
                <w:szCs w:val="20"/>
                <w:lang w:val="sr-Latn-RS"/>
              </w:rPr>
              <w:t>2019.</w:t>
            </w:r>
          </w:p>
        </w:tc>
        <w:tc>
          <w:tcPr>
            <w:tcW w:w="1998" w:type="dxa"/>
            <w:vAlign w:val="center"/>
          </w:tcPr>
          <w:p w:rsidR="00DF563D" w:rsidRPr="00B55F07" w:rsidRDefault="007935AB" w:rsidP="00DF6CF4">
            <w:pPr>
              <w:jc w:val="center"/>
              <w:rPr>
                <w:rFonts w:cs="Times New Roman"/>
                <w:sz w:val="20"/>
                <w:szCs w:val="20"/>
                <w:lang w:val="sr-Latn-RS"/>
              </w:rPr>
            </w:pPr>
            <w:r>
              <w:rPr>
                <w:rFonts w:cs="Times New Roman"/>
                <w:sz w:val="20"/>
                <w:szCs w:val="20"/>
                <w:lang w:val="sr-Latn-RS"/>
              </w:rPr>
              <w:t>380.000</w:t>
            </w:r>
          </w:p>
        </w:tc>
      </w:tr>
      <w:tr w:rsidR="007935AB" w:rsidRPr="00B55F07" w:rsidTr="00DF6CF4">
        <w:tc>
          <w:tcPr>
            <w:tcW w:w="2718" w:type="dxa"/>
            <w:vAlign w:val="center"/>
          </w:tcPr>
          <w:p w:rsidR="007935AB" w:rsidRPr="00B55F07" w:rsidRDefault="007935AB" w:rsidP="00DF6CF4">
            <w:pPr>
              <w:ind w:left="360" w:hanging="360"/>
              <w:jc w:val="left"/>
              <w:rPr>
                <w:rFonts w:cs="Times New Roman"/>
                <w:sz w:val="20"/>
                <w:szCs w:val="20"/>
                <w:lang w:val="sr-Latn-RS"/>
              </w:rPr>
            </w:pPr>
          </w:p>
        </w:tc>
        <w:tc>
          <w:tcPr>
            <w:tcW w:w="3780" w:type="dxa"/>
            <w:vAlign w:val="center"/>
          </w:tcPr>
          <w:p w:rsidR="007935AB" w:rsidRPr="00B55F07" w:rsidRDefault="007935AB" w:rsidP="00CF42E5">
            <w:pPr>
              <w:jc w:val="left"/>
              <w:rPr>
                <w:rFonts w:cs="Times New Roman"/>
                <w:sz w:val="20"/>
                <w:szCs w:val="20"/>
                <w:lang w:val="sr-Latn-RS"/>
              </w:rPr>
            </w:pPr>
            <w:r>
              <w:rPr>
                <w:rFonts w:cs="Times New Roman"/>
                <w:sz w:val="20"/>
                <w:szCs w:val="20"/>
                <w:lang w:val="sr-Latn-RS"/>
              </w:rPr>
              <w:t>Izgradnja solarne sušare za mulj</w:t>
            </w:r>
          </w:p>
        </w:tc>
        <w:tc>
          <w:tcPr>
            <w:tcW w:w="2160" w:type="dxa"/>
            <w:vAlign w:val="center"/>
          </w:tcPr>
          <w:p w:rsidR="007935AB" w:rsidRPr="00B55F07" w:rsidRDefault="007935AB"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7935AB" w:rsidRPr="00B55F07" w:rsidRDefault="007935AB" w:rsidP="00DF6CF4">
            <w:pPr>
              <w:jc w:val="center"/>
              <w:rPr>
                <w:rFonts w:cs="Times New Roman"/>
                <w:sz w:val="20"/>
                <w:szCs w:val="20"/>
                <w:lang w:val="sr-Latn-RS"/>
              </w:rPr>
            </w:pPr>
            <w:r>
              <w:rPr>
                <w:rFonts w:cs="Times New Roman"/>
                <w:sz w:val="20"/>
                <w:szCs w:val="20"/>
                <w:lang w:val="sr-Latn-RS"/>
              </w:rPr>
              <w:t>2021.</w:t>
            </w:r>
          </w:p>
        </w:tc>
        <w:tc>
          <w:tcPr>
            <w:tcW w:w="1998" w:type="dxa"/>
            <w:vAlign w:val="center"/>
          </w:tcPr>
          <w:p w:rsidR="007935AB" w:rsidRPr="00B55F07" w:rsidRDefault="007935AB" w:rsidP="00DF6CF4">
            <w:pPr>
              <w:jc w:val="center"/>
              <w:rPr>
                <w:rFonts w:cs="Times New Roman"/>
                <w:sz w:val="20"/>
                <w:szCs w:val="20"/>
                <w:lang w:val="sr-Latn-RS"/>
              </w:rPr>
            </w:pPr>
            <w:r>
              <w:rPr>
                <w:rFonts w:cs="Times New Roman"/>
                <w:sz w:val="20"/>
                <w:szCs w:val="20"/>
                <w:lang w:val="sr-Latn-RS"/>
              </w:rPr>
              <w:t>420.000</w:t>
            </w:r>
          </w:p>
        </w:tc>
      </w:tr>
      <w:tr w:rsidR="007935AB" w:rsidRPr="00B55F07" w:rsidTr="00DF6CF4">
        <w:tc>
          <w:tcPr>
            <w:tcW w:w="2718" w:type="dxa"/>
            <w:vAlign w:val="center"/>
          </w:tcPr>
          <w:p w:rsidR="007935AB" w:rsidRPr="007935AB" w:rsidRDefault="007935AB" w:rsidP="00DF6CF4">
            <w:pPr>
              <w:ind w:left="360" w:hanging="360"/>
              <w:jc w:val="left"/>
              <w:rPr>
                <w:rFonts w:cs="Times New Roman"/>
                <w:b/>
                <w:sz w:val="20"/>
                <w:szCs w:val="20"/>
                <w:lang w:val="sr-Latn-RS"/>
              </w:rPr>
            </w:pPr>
            <w:r>
              <w:rPr>
                <w:rFonts w:cs="Times New Roman"/>
                <w:b/>
                <w:sz w:val="20"/>
                <w:szCs w:val="20"/>
                <w:lang w:val="sr-Latn-RS"/>
              </w:rPr>
              <w:t>Berane</w:t>
            </w:r>
          </w:p>
        </w:tc>
        <w:tc>
          <w:tcPr>
            <w:tcW w:w="3780" w:type="dxa"/>
            <w:vAlign w:val="center"/>
          </w:tcPr>
          <w:p w:rsidR="007935AB" w:rsidRPr="00B55F07" w:rsidRDefault="007935AB" w:rsidP="00CF42E5">
            <w:pPr>
              <w:jc w:val="left"/>
              <w:rPr>
                <w:rFonts w:cs="Times New Roman"/>
                <w:sz w:val="20"/>
                <w:szCs w:val="20"/>
                <w:lang w:val="sr-Latn-RS"/>
              </w:rPr>
            </w:pPr>
            <w:r>
              <w:rPr>
                <w:rFonts w:cs="Times New Roman"/>
                <w:sz w:val="20"/>
                <w:szCs w:val="20"/>
                <w:lang w:val="sr-Latn-RS"/>
              </w:rPr>
              <w:t>Izgradnja transfer stanice</w:t>
            </w:r>
          </w:p>
        </w:tc>
        <w:tc>
          <w:tcPr>
            <w:tcW w:w="2160" w:type="dxa"/>
            <w:vAlign w:val="center"/>
          </w:tcPr>
          <w:p w:rsidR="007935AB" w:rsidRDefault="007935AB"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7935AB" w:rsidRPr="00B55F07" w:rsidRDefault="007935AB" w:rsidP="00DF6CF4">
            <w:pPr>
              <w:jc w:val="center"/>
              <w:rPr>
                <w:rFonts w:cs="Times New Roman"/>
                <w:sz w:val="20"/>
                <w:szCs w:val="20"/>
                <w:lang w:val="sr-Latn-RS"/>
              </w:rPr>
            </w:pPr>
            <w:r>
              <w:rPr>
                <w:rFonts w:cs="Times New Roman"/>
                <w:sz w:val="20"/>
                <w:szCs w:val="20"/>
                <w:lang w:val="sr-Latn-RS"/>
              </w:rPr>
              <w:t>2018.</w:t>
            </w:r>
          </w:p>
        </w:tc>
        <w:tc>
          <w:tcPr>
            <w:tcW w:w="1998" w:type="dxa"/>
            <w:vAlign w:val="center"/>
          </w:tcPr>
          <w:p w:rsidR="007935AB" w:rsidRPr="00B55F07" w:rsidRDefault="007935AB" w:rsidP="00DF6CF4">
            <w:pPr>
              <w:jc w:val="center"/>
              <w:rPr>
                <w:rFonts w:cs="Times New Roman"/>
                <w:sz w:val="20"/>
                <w:szCs w:val="20"/>
                <w:lang w:val="sr-Latn-RS"/>
              </w:rPr>
            </w:pPr>
            <w:r>
              <w:rPr>
                <w:rFonts w:cs="Times New Roman"/>
                <w:sz w:val="20"/>
                <w:szCs w:val="20"/>
                <w:lang w:val="sr-Latn-RS"/>
              </w:rPr>
              <w:t>700.000</w:t>
            </w:r>
          </w:p>
        </w:tc>
      </w:tr>
      <w:tr w:rsidR="007935AB" w:rsidRPr="00B55F07" w:rsidTr="00DF6CF4">
        <w:tc>
          <w:tcPr>
            <w:tcW w:w="2718" w:type="dxa"/>
            <w:vAlign w:val="center"/>
          </w:tcPr>
          <w:p w:rsidR="007935AB" w:rsidRPr="00B55F07" w:rsidRDefault="007935AB" w:rsidP="00DF6CF4">
            <w:pPr>
              <w:ind w:left="360" w:hanging="360"/>
              <w:jc w:val="left"/>
              <w:rPr>
                <w:rFonts w:cs="Times New Roman"/>
                <w:sz w:val="20"/>
                <w:szCs w:val="20"/>
                <w:lang w:val="sr-Latn-RS"/>
              </w:rPr>
            </w:pPr>
          </w:p>
        </w:tc>
        <w:tc>
          <w:tcPr>
            <w:tcW w:w="3780" w:type="dxa"/>
            <w:vAlign w:val="center"/>
          </w:tcPr>
          <w:p w:rsidR="007935AB" w:rsidRPr="00B55F07" w:rsidRDefault="007935AB" w:rsidP="00CF42E5">
            <w:pPr>
              <w:jc w:val="left"/>
              <w:rPr>
                <w:rFonts w:cs="Times New Roman"/>
                <w:sz w:val="20"/>
                <w:szCs w:val="20"/>
                <w:lang w:val="sr-Latn-RS"/>
              </w:rPr>
            </w:pPr>
            <w:r>
              <w:rPr>
                <w:rFonts w:cs="Times New Roman"/>
                <w:sz w:val="20"/>
                <w:szCs w:val="20"/>
                <w:lang w:val="sr-Latn-RS"/>
              </w:rPr>
              <w:t>Izgradnja reciklažnog dvorišta sa sortirnicom</w:t>
            </w:r>
          </w:p>
        </w:tc>
        <w:tc>
          <w:tcPr>
            <w:tcW w:w="2160" w:type="dxa"/>
            <w:vAlign w:val="center"/>
          </w:tcPr>
          <w:p w:rsidR="007935AB" w:rsidRDefault="007935AB"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7935AB" w:rsidRPr="00B55F07" w:rsidRDefault="007935AB" w:rsidP="00DF6CF4">
            <w:pPr>
              <w:jc w:val="center"/>
              <w:rPr>
                <w:rFonts w:cs="Times New Roman"/>
                <w:sz w:val="20"/>
                <w:szCs w:val="20"/>
                <w:lang w:val="sr-Latn-RS"/>
              </w:rPr>
            </w:pPr>
            <w:r>
              <w:rPr>
                <w:rFonts w:cs="Times New Roman"/>
                <w:sz w:val="20"/>
                <w:szCs w:val="20"/>
                <w:lang w:val="sr-Latn-RS"/>
              </w:rPr>
              <w:t>2019.</w:t>
            </w:r>
          </w:p>
        </w:tc>
        <w:tc>
          <w:tcPr>
            <w:tcW w:w="1998" w:type="dxa"/>
            <w:vAlign w:val="center"/>
          </w:tcPr>
          <w:p w:rsidR="007935AB" w:rsidRPr="00B55F07" w:rsidRDefault="007935AB" w:rsidP="00DF6CF4">
            <w:pPr>
              <w:jc w:val="center"/>
              <w:rPr>
                <w:rFonts w:cs="Times New Roman"/>
                <w:sz w:val="20"/>
                <w:szCs w:val="20"/>
                <w:lang w:val="sr-Latn-RS"/>
              </w:rPr>
            </w:pPr>
            <w:r>
              <w:rPr>
                <w:rFonts w:cs="Times New Roman"/>
                <w:sz w:val="20"/>
                <w:szCs w:val="20"/>
                <w:lang w:val="sr-Latn-RS"/>
              </w:rPr>
              <w:t>380.000</w:t>
            </w:r>
          </w:p>
        </w:tc>
      </w:tr>
      <w:tr w:rsidR="007935AB" w:rsidRPr="00B55F07" w:rsidTr="00DF6CF4">
        <w:tc>
          <w:tcPr>
            <w:tcW w:w="2718" w:type="dxa"/>
            <w:vAlign w:val="center"/>
          </w:tcPr>
          <w:p w:rsidR="007935AB" w:rsidRPr="00B55F07" w:rsidRDefault="007935AB" w:rsidP="00DF6CF4">
            <w:pPr>
              <w:ind w:left="360" w:hanging="360"/>
              <w:jc w:val="left"/>
              <w:rPr>
                <w:rFonts w:cs="Times New Roman"/>
                <w:sz w:val="20"/>
                <w:szCs w:val="20"/>
                <w:lang w:val="sr-Latn-RS"/>
              </w:rPr>
            </w:pPr>
          </w:p>
        </w:tc>
        <w:tc>
          <w:tcPr>
            <w:tcW w:w="3780" w:type="dxa"/>
            <w:vAlign w:val="center"/>
          </w:tcPr>
          <w:p w:rsidR="007935AB" w:rsidRPr="00B55F07" w:rsidRDefault="007935AB" w:rsidP="00CF42E5">
            <w:pPr>
              <w:jc w:val="left"/>
              <w:rPr>
                <w:rFonts w:cs="Times New Roman"/>
                <w:sz w:val="20"/>
                <w:szCs w:val="20"/>
                <w:lang w:val="sr-Latn-RS"/>
              </w:rPr>
            </w:pPr>
            <w:r>
              <w:rPr>
                <w:rFonts w:cs="Times New Roman"/>
                <w:sz w:val="20"/>
                <w:szCs w:val="20"/>
                <w:lang w:val="sr-Latn-RS"/>
              </w:rPr>
              <w:t>Izgradnja solarne sušare za mulj</w:t>
            </w:r>
          </w:p>
        </w:tc>
        <w:tc>
          <w:tcPr>
            <w:tcW w:w="2160" w:type="dxa"/>
            <w:vAlign w:val="center"/>
          </w:tcPr>
          <w:p w:rsidR="007935AB" w:rsidRPr="00B55F07" w:rsidRDefault="007935AB"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7935AB" w:rsidRPr="00B55F07" w:rsidRDefault="007935AB" w:rsidP="00DF6CF4">
            <w:pPr>
              <w:jc w:val="center"/>
              <w:rPr>
                <w:rFonts w:cs="Times New Roman"/>
                <w:sz w:val="20"/>
                <w:szCs w:val="20"/>
                <w:lang w:val="sr-Latn-RS"/>
              </w:rPr>
            </w:pPr>
            <w:r>
              <w:rPr>
                <w:rFonts w:cs="Times New Roman"/>
                <w:sz w:val="20"/>
                <w:szCs w:val="20"/>
                <w:lang w:val="sr-Latn-RS"/>
              </w:rPr>
              <w:t>2021.</w:t>
            </w:r>
          </w:p>
        </w:tc>
        <w:tc>
          <w:tcPr>
            <w:tcW w:w="1998" w:type="dxa"/>
            <w:vAlign w:val="center"/>
          </w:tcPr>
          <w:p w:rsidR="007935AB" w:rsidRPr="00B55F07" w:rsidRDefault="007935AB" w:rsidP="00DF6CF4">
            <w:pPr>
              <w:jc w:val="center"/>
              <w:rPr>
                <w:rFonts w:cs="Times New Roman"/>
                <w:sz w:val="20"/>
                <w:szCs w:val="20"/>
                <w:lang w:val="sr-Latn-RS"/>
              </w:rPr>
            </w:pPr>
            <w:r>
              <w:rPr>
                <w:rFonts w:cs="Times New Roman"/>
                <w:sz w:val="20"/>
                <w:szCs w:val="20"/>
                <w:lang w:val="sr-Latn-RS"/>
              </w:rPr>
              <w:t>840.000</w:t>
            </w:r>
          </w:p>
        </w:tc>
      </w:tr>
      <w:tr w:rsidR="003C0CAC" w:rsidRPr="00B55F07" w:rsidTr="00DF6CF4">
        <w:tc>
          <w:tcPr>
            <w:tcW w:w="2718" w:type="dxa"/>
            <w:vAlign w:val="center"/>
          </w:tcPr>
          <w:p w:rsidR="003C0CAC" w:rsidRPr="003C0CAC" w:rsidRDefault="003C0CAC" w:rsidP="00DF6CF4">
            <w:pPr>
              <w:ind w:left="360" w:hanging="360"/>
              <w:jc w:val="left"/>
              <w:rPr>
                <w:rFonts w:cs="Times New Roman"/>
                <w:b/>
                <w:sz w:val="20"/>
                <w:szCs w:val="20"/>
                <w:lang w:val="sr-Latn-RS"/>
              </w:rPr>
            </w:pPr>
            <w:r>
              <w:rPr>
                <w:rFonts w:cs="Times New Roman"/>
                <w:b/>
                <w:sz w:val="20"/>
                <w:szCs w:val="20"/>
                <w:lang w:val="sr-Latn-RS"/>
              </w:rPr>
              <w:t>Rožaje</w:t>
            </w:r>
          </w:p>
        </w:tc>
        <w:tc>
          <w:tcPr>
            <w:tcW w:w="3780" w:type="dxa"/>
            <w:vAlign w:val="center"/>
          </w:tcPr>
          <w:p w:rsidR="003C0CAC" w:rsidRPr="00B55F07" w:rsidRDefault="003C0CAC" w:rsidP="00CF42E5">
            <w:pPr>
              <w:jc w:val="left"/>
              <w:rPr>
                <w:rFonts w:cs="Times New Roman"/>
                <w:sz w:val="20"/>
                <w:szCs w:val="20"/>
                <w:lang w:val="sr-Latn-RS"/>
              </w:rPr>
            </w:pPr>
            <w:r>
              <w:rPr>
                <w:rFonts w:cs="Times New Roman"/>
                <w:sz w:val="20"/>
                <w:szCs w:val="20"/>
                <w:lang w:val="sr-Latn-RS"/>
              </w:rPr>
              <w:t>Izgradnja transfer stanice</w:t>
            </w:r>
          </w:p>
        </w:tc>
        <w:tc>
          <w:tcPr>
            <w:tcW w:w="2160" w:type="dxa"/>
            <w:vAlign w:val="center"/>
          </w:tcPr>
          <w:p w:rsidR="003C0CAC" w:rsidRDefault="003C0CAC"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3C0CAC" w:rsidRPr="00B55F07" w:rsidRDefault="003C0CAC" w:rsidP="00DF6CF4">
            <w:pPr>
              <w:jc w:val="center"/>
              <w:rPr>
                <w:rFonts w:cs="Times New Roman"/>
                <w:sz w:val="20"/>
                <w:szCs w:val="20"/>
                <w:lang w:val="sr-Latn-RS"/>
              </w:rPr>
            </w:pPr>
            <w:r>
              <w:rPr>
                <w:rFonts w:cs="Times New Roman"/>
                <w:sz w:val="20"/>
                <w:szCs w:val="20"/>
                <w:lang w:val="sr-Latn-RS"/>
              </w:rPr>
              <w:t>2018.</w:t>
            </w:r>
          </w:p>
        </w:tc>
        <w:tc>
          <w:tcPr>
            <w:tcW w:w="1998" w:type="dxa"/>
            <w:vAlign w:val="center"/>
          </w:tcPr>
          <w:p w:rsidR="003C0CAC" w:rsidRPr="00B55F07" w:rsidRDefault="003C0CAC" w:rsidP="00DF6CF4">
            <w:pPr>
              <w:jc w:val="center"/>
              <w:rPr>
                <w:rFonts w:cs="Times New Roman"/>
                <w:sz w:val="20"/>
                <w:szCs w:val="20"/>
                <w:lang w:val="sr-Latn-RS"/>
              </w:rPr>
            </w:pPr>
            <w:r>
              <w:rPr>
                <w:rFonts w:cs="Times New Roman"/>
                <w:sz w:val="20"/>
                <w:szCs w:val="20"/>
                <w:lang w:val="sr-Latn-RS"/>
              </w:rPr>
              <w:t>200.000</w:t>
            </w:r>
          </w:p>
        </w:tc>
      </w:tr>
      <w:tr w:rsidR="003C0CAC" w:rsidRPr="00B55F07" w:rsidTr="00DF6CF4">
        <w:tc>
          <w:tcPr>
            <w:tcW w:w="2718" w:type="dxa"/>
            <w:vAlign w:val="center"/>
          </w:tcPr>
          <w:p w:rsidR="003C0CAC" w:rsidRPr="00B55F07" w:rsidRDefault="003C0CAC" w:rsidP="00DF6CF4">
            <w:pPr>
              <w:ind w:left="360" w:hanging="360"/>
              <w:jc w:val="left"/>
              <w:rPr>
                <w:rFonts w:cs="Times New Roman"/>
                <w:sz w:val="20"/>
                <w:szCs w:val="20"/>
                <w:lang w:val="sr-Latn-RS"/>
              </w:rPr>
            </w:pPr>
          </w:p>
        </w:tc>
        <w:tc>
          <w:tcPr>
            <w:tcW w:w="3780" w:type="dxa"/>
            <w:vAlign w:val="center"/>
          </w:tcPr>
          <w:p w:rsidR="003C0CAC" w:rsidRPr="00B55F07" w:rsidRDefault="003C0CAC" w:rsidP="00CF42E5">
            <w:pPr>
              <w:jc w:val="left"/>
              <w:rPr>
                <w:rFonts w:cs="Times New Roman"/>
                <w:sz w:val="20"/>
                <w:szCs w:val="20"/>
                <w:lang w:val="sr-Latn-RS"/>
              </w:rPr>
            </w:pPr>
            <w:r>
              <w:rPr>
                <w:rFonts w:cs="Times New Roman"/>
                <w:sz w:val="20"/>
                <w:szCs w:val="20"/>
                <w:lang w:val="sr-Latn-RS"/>
              </w:rPr>
              <w:t>Izgradnja reciklažnog dvorišta sa sortirnicom</w:t>
            </w:r>
          </w:p>
        </w:tc>
        <w:tc>
          <w:tcPr>
            <w:tcW w:w="2160" w:type="dxa"/>
            <w:vAlign w:val="center"/>
          </w:tcPr>
          <w:p w:rsidR="003C0CAC" w:rsidRDefault="003C0CAC"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3C0CAC" w:rsidRPr="00B55F07" w:rsidRDefault="003C0CAC" w:rsidP="00DF6CF4">
            <w:pPr>
              <w:jc w:val="center"/>
              <w:rPr>
                <w:rFonts w:cs="Times New Roman"/>
                <w:sz w:val="20"/>
                <w:szCs w:val="20"/>
                <w:lang w:val="sr-Latn-RS"/>
              </w:rPr>
            </w:pPr>
            <w:r>
              <w:rPr>
                <w:rFonts w:cs="Times New Roman"/>
                <w:sz w:val="20"/>
                <w:szCs w:val="20"/>
                <w:lang w:val="sr-Latn-RS"/>
              </w:rPr>
              <w:t>2019.</w:t>
            </w:r>
          </w:p>
        </w:tc>
        <w:tc>
          <w:tcPr>
            <w:tcW w:w="1998" w:type="dxa"/>
            <w:vAlign w:val="center"/>
          </w:tcPr>
          <w:p w:rsidR="003C0CAC" w:rsidRPr="00B55F07" w:rsidRDefault="003C0CAC" w:rsidP="00DF6CF4">
            <w:pPr>
              <w:jc w:val="center"/>
              <w:rPr>
                <w:rFonts w:cs="Times New Roman"/>
                <w:sz w:val="20"/>
                <w:szCs w:val="20"/>
                <w:lang w:val="sr-Latn-RS"/>
              </w:rPr>
            </w:pPr>
            <w:r>
              <w:rPr>
                <w:rFonts w:cs="Times New Roman"/>
                <w:sz w:val="20"/>
                <w:szCs w:val="20"/>
                <w:lang w:val="sr-Latn-RS"/>
              </w:rPr>
              <w:t>800.000</w:t>
            </w:r>
          </w:p>
        </w:tc>
      </w:tr>
      <w:tr w:rsidR="003C0CAC" w:rsidRPr="00B55F07" w:rsidTr="00DF6CF4">
        <w:tc>
          <w:tcPr>
            <w:tcW w:w="2718" w:type="dxa"/>
            <w:vAlign w:val="center"/>
          </w:tcPr>
          <w:p w:rsidR="003C0CAC" w:rsidRPr="003C0CAC" w:rsidRDefault="003C0CAC" w:rsidP="00DF6CF4">
            <w:pPr>
              <w:ind w:left="360" w:hanging="360"/>
              <w:jc w:val="left"/>
              <w:rPr>
                <w:rFonts w:cs="Times New Roman"/>
                <w:b/>
                <w:sz w:val="20"/>
                <w:szCs w:val="20"/>
                <w:lang w:val="sr-Latn-RS"/>
              </w:rPr>
            </w:pPr>
            <w:r>
              <w:rPr>
                <w:rFonts w:cs="Times New Roman"/>
                <w:b/>
                <w:sz w:val="20"/>
                <w:szCs w:val="20"/>
                <w:lang w:val="sr-Latn-RS"/>
              </w:rPr>
              <w:t>Andrijevica</w:t>
            </w:r>
          </w:p>
        </w:tc>
        <w:tc>
          <w:tcPr>
            <w:tcW w:w="3780" w:type="dxa"/>
            <w:vAlign w:val="center"/>
          </w:tcPr>
          <w:p w:rsidR="003C0CAC" w:rsidRPr="00B55F07" w:rsidRDefault="003C0CAC" w:rsidP="00CF42E5">
            <w:pPr>
              <w:jc w:val="left"/>
              <w:rPr>
                <w:rFonts w:cs="Times New Roman"/>
                <w:sz w:val="20"/>
                <w:szCs w:val="20"/>
                <w:lang w:val="sr-Latn-RS"/>
              </w:rPr>
            </w:pPr>
            <w:r>
              <w:rPr>
                <w:rFonts w:cs="Times New Roman"/>
                <w:sz w:val="20"/>
                <w:szCs w:val="20"/>
                <w:lang w:val="sr-Latn-RS"/>
              </w:rPr>
              <w:t>Izgradnja melog reciklažnog dvorišta</w:t>
            </w:r>
          </w:p>
        </w:tc>
        <w:tc>
          <w:tcPr>
            <w:tcW w:w="2160" w:type="dxa"/>
            <w:vAlign w:val="center"/>
          </w:tcPr>
          <w:p w:rsidR="003C0CAC" w:rsidRDefault="003C0CAC"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3C0CAC" w:rsidRPr="00B55F07" w:rsidRDefault="003C0CAC" w:rsidP="00DF6CF4">
            <w:pPr>
              <w:jc w:val="center"/>
              <w:rPr>
                <w:rFonts w:cs="Times New Roman"/>
                <w:sz w:val="20"/>
                <w:szCs w:val="20"/>
                <w:lang w:val="sr-Latn-RS"/>
              </w:rPr>
            </w:pPr>
            <w:r>
              <w:rPr>
                <w:rFonts w:cs="Times New Roman"/>
                <w:sz w:val="20"/>
                <w:szCs w:val="20"/>
                <w:lang w:val="sr-Latn-RS"/>
              </w:rPr>
              <w:t>2019.</w:t>
            </w:r>
          </w:p>
        </w:tc>
        <w:tc>
          <w:tcPr>
            <w:tcW w:w="1998" w:type="dxa"/>
            <w:vAlign w:val="center"/>
          </w:tcPr>
          <w:p w:rsidR="003C0CAC" w:rsidRPr="00B55F07" w:rsidRDefault="003C0CAC" w:rsidP="00DF6CF4">
            <w:pPr>
              <w:jc w:val="center"/>
              <w:rPr>
                <w:rFonts w:cs="Times New Roman"/>
                <w:sz w:val="20"/>
                <w:szCs w:val="20"/>
                <w:lang w:val="sr-Latn-RS"/>
              </w:rPr>
            </w:pPr>
            <w:r>
              <w:rPr>
                <w:rFonts w:cs="Times New Roman"/>
                <w:sz w:val="20"/>
                <w:szCs w:val="20"/>
                <w:lang w:val="sr-Latn-RS"/>
              </w:rPr>
              <w:t>80.000</w:t>
            </w:r>
          </w:p>
        </w:tc>
      </w:tr>
      <w:tr w:rsidR="003C0CAC" w:rsidRPr="00B55F07" w:rsidTr="00DF6CF4">
        <w:tc>
          <w:tcPr>
            <w:tcW w:w="2718" w:type="dxa"/>
            <w:vAlign w:val="center"/>
          </w:tcPr>
          <w:p w:rsidR="003C0CAC" w:rsidRPr="003C0CAC" w:rsidRDefault="003C0CAC" w:rsidP="00DF6CF4">
            <w:pPr>
              <w:ind w:left="360" w:hanging="360"/>
              <w:jc w:val="left"/>
              <w:rPr>
                <w:rFonts w:cs="Times New Roman"/>
                <w:b/>
                <w:sz w:val="20"/>
                <w:szCs w:val="20"/>
                <w:lang w:val="sr-Latn-RS"/>
              </w:rPr>
            </w:pPr>
            <w:r>
              <w:rPr>
                <w:rFonts w:cs="Times New Roman"/>
                <w:b/>
                <w:sz w:val="20"/>
                <w:szCs w:val="20"/>
                <w:lang w:val="sr-Latn-RS"/>
              </w:rPr>
              <w:t>Mojkovac</w:t>
            </w:r>
          </w:p>
        </w:tc>
        <w:tc>
          <w:tcPr>
            <w:tcW w:w="3780" w:type="dxa"/>
            <w:vAlign w:val="center"/>
          </w:tcPr>
          <w:p w:rsidR="003C0CAC" w:rsidRPr="00B55F07" w:rsidRDefault="003C0CAC" w:rsidP="00CF42E5">
            <w:pPr>
              <w:jc w:val="left"/>
              <w:rPr>
                <w:rFonts w:cs="Times New Roman"/>
                <w:sz w:val="20"/>
                <w:szCs w:val="20"/>
                <w:lang w:val="sr-Latn-RS"/>
              </w:rPr>
            </w:pPr>
            <w:r>
              <w:rPr>
                <w:rFonts w:cs="Times New Roman"/>
                <w:sz w:val="20"/>
                <w:szCs w:val="20"/>
                <w:lang w:val="sr-Latn-RS"/>
              </w:rPr>
              <w:t>Izgradnja transfer stanice</w:t>
            </w:r>
          </w:p>
        </w:tc>
        <w:tc>
          <w:tcPr>
            <w:tcW w:w="2160" w:type="dxa"/>
            <w:vAlign w:val="center"/>
          </w:tcPr>
          <w:p w:rsidR="003C0CAC" w:rsidRDefault="003C0CAC"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3C0CAC" w:rsidRPr="00B55F07" w:rsidRDefault="003C0CAC" w:rsidP="00DF6CF4">
            <w:pPr>
              <w:jc w:val="center"/>
              <w:rPr>
                <w:rFonts w:cs="Times New Roman"/>
                <w:sz w:val="20"/>
                <w:szCs w:val="20"/>
                <w:lang w:val="sr-Latn-RS"/>
              </w:rPr>
            </w:pPr>
            <w:r>
              <w:rPr>
                <w:rFonts w:cs="Times New Roman"/>
                <w:sz w:val="20"/>
                <w:szCs w:val="20"/>
                <w:lang w:val="sr-Latn-RS"/>
              </w:rPr>
              <w:t>2018.</w:t>
            </w:r>
          </w:p>
        </w:tc>
        <w:tc>
          <w:tcPr>
            <w:tcW w:w="1998" w:type="dxa"/>
            <w:vAlign w:val="center"/>
          </w:tcPr>
          <w:p w:rsidR="003C0CAC" w:rsidRPr="00B55F07" w:rsidRDefault="003C0CAC" w:rsidP="00DF6CF4">
            <w:pPr>
              <w:jc w:val="center"/>
              <w:rPr>
                <w:rFonts w:cs="Times New Roman"/>
                <w:sz w:val="20"/>
                <w:szCs w:val="20"/>
                <w:lang w:val="sr-Latn-RS"/>
              </w:rPr>
            </w:pPr>
            <w:r>
              <w:rPr>
                <w:rFonts w:cs="Times New Roman"/>
                <w:sz w:val="20"/>
                <w:szCs w:val="20"/>
                <w:lang w:val="sr-Latn-RS"/>
              </w:rPr>
              <w:t>200.000</w:t>
            </w:r>
          </w:p>
        </w:tc>
      </w:tr>
      <w:tr w:rsidR="003C0CAC" w:rsidRPr="00B55F07" w:rsidTr="00DF6CF4">
        <w:tc>
          <w:tcPr>
            <w:tcW w:w="2718" w:type="dxa"/>
            <w:vAlign w:val="center"/>
          </w:tcPr>
          <w:p w:rsidR="003C0CAC" w:rsidRPr="00B55F07" w:rsidRDefault="003C0CAC" w:rsidP="00DF6CF4">
            <w:pPr>
              <w:ind w:left="360" w:hanging="360"/>
              <w:jc w:val="left"/>
              <w:rPr>
                <w:rFonts w:cs="Times New Roman"/>
                <w:sz w:val="20"/>
                <w:szCs w:val="20"/>
                <w:lang w:val="sr-Latn-RS"/>
              </w:rPr>
            </w:pPr>
          </w:p>
        </w:tc>
        <w:tc>
          <w:tcPr>
            <w:tcW w:w="3780" w:type="dxa"/>
            <w:vAlign w:val="center"/>
          </w:tcPr>
          <w:p w:rsidR="003C0CAC" w:rsidRPr="00B55F07" w:rsidRDefault="003C0CAC" w:rsidP="00CF42E5">
            <w:pPr>
              <w:jc w:val="left"/>
              <w:rPr>
                <w:rFonts w:cs="Times New Roman"/>
                <w:sz w:val="20"/>
                <w:szCs w:val="20"/>
                <w:lang w:val="sr-Latn-RS"/>
              </w:rPr>
            </w:pPr>
            <w:r>
              <w:rPr>
                <w:rFonts w:cs="Times New Roman"/>
                <w:sz w:val="20"/>
                <w:szCs w:val="20"/>
                <w:lang w:val="sr-Latn-RS"/>
              </w:rPr>
              <w:t>Izgradnja malog reciklažnog dvorišta</w:t>
            </w:r>
          </w:p>
        </w:tc>
        <w:tc>
          <w:tcPr>
            <w:tcW w:w="2160" w:type="dxa"/>
            <w:vAlign w:val="center"/>
          </w:tcPr>
          <w:p w:rsidR="003C0CAC" w:rsidRDefault="003C0CAC"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3C0CAC" w:rsidRPr="00B55F07" w:rsidRDefault="003C0CAC" w:rsidP="00DF6CF4">
            <w:pPr>
              <w:jc w:val="center"/>
              <w:rPr>
                <w:rFonts w:cs="Times New Roman"/>
                <w:sz w:val="20"/>
                <w:szCs w:val="20"/>
                <w:lang w:val="sr-Latn-RS"/>
              </w:rPr>
            </w:pPr>
            <w:r>
              <w:rPr>
                <w:rFonts w:cs="Times New Roman"/>
                <w:sz w:val="20"/>
                <w:szCs w:val="20"/>
                <w:lang w:val="sr-Latn-RS"/>
              </w:rPr>
              <w:t>2019.</w:t>
            </w:r>
          </w:p>
        </w:tc>
        <w:tc>
          <w:tcPr>
            <w:tcW w:w="1998" w:type="dxa"/>
            <w:vAlign w:val="center"/>
          </w:tcPr>
          <w:p w:rsidR="003C0CAC" w:rsidRPr="00B55F07" w:rsidRDefault="003C0CAC" w:rsidP="00DF6CF4">
            <w:pPr>
              <w:jc w:val="center"/>
              <w:rPr>
                <w:rFonts w:cs="Times New Roman"/>
                <w:sz w:val="20"/>
                <w:szCs w:val="20"/>
                <w:lang w:val="sr-Latn-RS"/>
              </w:rPr>
            </w:pPr>
            <w:r>
              <w:rPr>
                <w:rFonts w:cs="Times New Roman"/>
                <w:sz w:val="20"/>
                <w:szCs w:val="20"/>
                <w:lang w:val="sr-Latn-RS"/>
              </w:rPr>
              <w:t>80.000</w:t>
            </w:r>
          </w:p>
        </w:tc>
      </w:tr>
      <w:tr w:rsidR="003C0CAC" w:rsidRPr="00B55F07" w:rsidTr="00DF6CF4">
        <w:tc>
          <w:tcPr>
            <w:tcW w:w="2718" w:type="dxa"/>
            <w:vAlign w:val="center"/>
          </w:tcPr>
          <w:p w:rsidR="003C0CAC" w:rsidRPr="003C0CAC" w:rsidRDefault="003C0CAC" w:rsidP="00DF6CF4">
            <w:pPr>
              <w:ind w:left="360" w:hanging="360"/>
              <w:jc w:val="left"/>
              <w:rPr>
                <w:rFonts w:cs="Times New Roman"/>
                <w:b/>
                <w:sz w:val="20"/>
                <w:szCs w:val="20"/>
                <w:lang w:val="sr-Latn-RS"/>
              </w:rPr>
            </w:pPr>
            <w:r>
              <w:rPr>
                <w:rFonts w:cs="Times New Roman"/>
                <w:b/>
                <w:sz w:val="20"/>
                <w:szCs w:val="20"/>
                <w:lang w:val="sr-Latn-RS"/>
              </w:rPr>
              <w:t>Kolašin</w:t>
            </w:r>
          </w:p>
        </w:tc>
        <w:tc>
          <w:tcPr>
            <w:tcW w:w="3780" w:type="dxa"/>
            <w:vAlign w:val="center"/>
          </w:tcPr>
          <w:p w:rsidR="003C0CAC" w:rsidRPr="00B55F07" w:rsidRDefault="003C0CAC" w:rsidP="00CF42E5">
            <w:pPr>
              <w:jc w:val="left"/>
              <w:rPr>
                <w:rFonts w:cs="Times New Roman"/>
                <w:sz w:val="20"/>
                <w:szCs w:val="20"/>
                <w:lang w:val="sr-Latn-RS"/>
              </w:rPr>
            </w:pPr>
            <w:r>
              <w:rPr>
                <w:rFonts w:cs="Times New Roman"/>
                <w:sz w:val="20"/>
                <w:szCs w:val="20"/>
                <w:lang w:val="sr-Latn-RS"/>
              </w:rPr>
              <w:t>Izgradnja malog reciklažnog dvorišta</w:t>
            </w:r>
          </w:p>
        </w:tc>
        <w:tc>
          <w:tcPr>
            <w:tcW w:w="2160" w:type="dxa"/>
            <w:vAlign w:val="center"/>
          </w:tcPr>
          <w:p w:rsidR="003C0CAC" w:rsidRDefault="003C0CAC"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3C0CAC" w:rsidRPr="00B55F07" w:rsidRDefault="003C0CAC" w:rsidP="00DF6CF4">
            <w:pPr>
              <w:jc w:val="center"/>
              <w:rPr>
                <w:rFonts w:cs="Times New Roman"/>
                <w:sz w:val="20"/>
                <w:szCs w:val="20"/>
                <w:lang w:val="sr-Latn-RS"/>
              </w:rPr>
            </w:pPr>
            <w:r>
              <w:rPr>
                <w:rFonts w:cs="Times New Roman"/>
                <w:sz w:val="20"/>
                <w:szCs w:val="20"/>
                <w:lang w:val="sr-Latn-RS"/>
              </w:rPr>
              <w:t>2019.</w:t>
            </w:r>
          </w:p>
        </w:tc>
        <w:tc>
          <w:tcPr>
            <w:tcW w:w="1998" w:type="dxa"/>
            <w:vAlign w:val="center"/>
          </w:tcPr>
          <w:p w:rsidR="003C0CAC" w:rsidRPr="00B55F07" w:rsidRDefault="003C0CAC" w:rsidP="00DF6CF4">
            <w:pPr>
              <w:jc w:val="center"/>
              <w:rPr>
                <w:rFonts w:cs="Times New Roman"/>
                <w:sz w:val="20"/>
                <w:szCs w:val="20"/>
                <w:lang w:val="sr-Latn-RS"/>
              </w:rPr>
            </w:pPr>
            <w:r>
              <w:rPr>
                <w:rFonts w:cs="Times New Roman"/>
                <w:sz w:val="20"/>
                <w:szCs w:val="20"/>
                <w:lang w:val="sr-Latn-RS"/>
              </w:rPr>
              <w:t>80.000</w:t>
            </w:r>
          </w:p>
        </w:tc>
      </w:tr>
      <w:tr w:rsidR="003C0CAC" w:rsidRPr="00B55F07" w:rsidTr="00DF6CF4">
        <w:tc>
          <w:tcPr>
            <w:tcW w:w="2718" w:type="dxa"/>
            <w:vAlign w:val="center"/>
          </w:tcPr>
          <w:p w:rsidR="003C0CAC" w:rsidRPr="003C0CAC" w:rsidRDefault="003C0CAC" w:rsidP="00DF6CF4">
            <w:pPr>
              <w:ind w:left="360" w:hanging="360"/>
              <w:jc w:val="left"/>
              <w:rPr>
                <w:rFonts w:cs="Times New Roman"/>
                <w:b/>
                <w:sz w:val="20"/>
                <w:szCs w:val="20"/>
                <w:lang w:val="sr-Latn-RS"/>
              </w:rPr>
            </w:pPr>
            <w:r>
              <w:rPr>
                <w:rFonts w:cs="Times New Roman"/>
                <w:b/>
                <w:sz w:val="20"/>
                <w:szCs w:val="20"/>
                <w:lang w:val="sr-Latn-RS"/>
              </w:rPr>
              <w:t>Žabljak</w:t>
            </w:r>
          </w:p>
        </w:tc>
        <w:tc>
          <w:tcPr>
            <w:tcW w:w="3780" w:type="dxa"/>
            <w:vAlign w:val="center"/>
          </w:tcPr>
          <w:p w:rsidR="003C0CAC" w:rsidRPr="00B55F07" w:rsidRDefault="003C0CAC" w:rsidP="00CF42E5">
            <w:pPr>
              <w:jc w:val="left"/>
              <w:rPr>
                <w:rFonts w:cs="Times New Roman"/>
                <w:sz w:val="20"/>
                <w:szCs w:val="20"/>
                <w:lang w:val="sr-Latn-RS"/>
              </w:rPr>
            </w:pPr>
            <w:r>
              <w:rPr>
                <w:rFonts w:cs="Times New Roman"/>
                <w:sz w:val="20"/>
                <w:szCs w:val="20"/>
                <w:lang w:val="sr-Latn-RS"/>
              </w:rPr>
              <w:t>Izgradnja malog reciklažnog dvorišta</w:t>
            </w:r>
          </w:p>
        </w:tc>
        <w:tc>
          <w:tcPr>
            <w:tcW w:w="2160" w:type="dxa"/>
            <w:vAlign w:val="center"/>
          </w:tcPr>
          <w:p w:rsidR="003C0CAC" w:rsidRDefault="003C0CAC"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3C0CAC" w:rsidRPr="00B55F07" w:rsidRDefault="003C0CAC" w:rsidP="00DF6CF4">
            <w:pPr>
              <w:jc w:val="center"/>
              <w:rPr>
                <w:rFonts w:cs="Times New Roman"/>
                <w:sz w:val="20"/>
                <w:szCs w:val="20"/>
                <w:lang w:val="sr-Latn-RS"/>
              </w:rPr>
            </w:pPr>
            <w:r>
              <w:rPr>
                <w:rFonts w:cs="Times New Roman"/>
                <w:sz w:val="20"/>
                <w:szCs w:val="20"/>
                <w:lang w:val="sr-Latn-RS"/>
              </w:rPr>
              <w:t>2019.</w:t>
            </w:r>
          </w:p>
        </w:tc>
        <w:tc>
          <w:tcPr>
            <w:tcW w:w="1998" w:type="dxa"/>
            <w:vAlign w:val="center"/>
          </w:tcPr>
          <w:p w:rsidR="003C0CAC" w:rsidRPr="00B55F07" w:rsidRDefault="003C0CAC" w:rsidP="00DF6CF4">
            <w:pPr>
              <w:jc w:val="center"/>
              <w:rPr>
                <w:rFonts w:cs="Times New Roman"/>
                <w:sz w:val="20"/>
                <w:szCs w:val="20"/>
                <w:lang w:val="sr-Latn-RS"/>
              </w:rPr>
            </w:pPr>
            <w:r>
              <w:rPr>
                <w:rFonts w:cs="Times New Roman"/>
                <w:sz w:val="20"/>
                <w:szCs w:val="20"/>
                <w:lang w:val="sr-Latn-RS"/>
              </w:rPr>
              <w:t>80.000</w:t>
            </w:r>
          </w:p>
        </w:tc>
      </w:tr>
      <w:tr w:rsidR="003C0CAC" w:rsidRPr="00B55F07" w:rsidTr="00DF6CF4">
        <w:tc>
          <w:tcPr>
            <w:tcW w:w="2718" w:type="dxa"/>
            <w:vAlign w:val="center"/>
          </w:tcPr>
          <w:p w:rsidR="003C0CAC" w:rsidRPr="003C0CAC" w:rsidRDefault="003C0CAC" w:rsidP="00DF6CF4">
            <w:pPr>
              <w:ind w:left="360" w:hanging="360"/>
              <w:jc w:val="left"/>
              <w:rPr>
                <w:rFonts w:cs="Times New Roman"/>
                <w:b/>
                <w:sz w:val="20"/>
                <w:szCs w:val="20"/>
                <w:lang w:val="sr-Latn-RS"/>
              </w:rPr>
            </w:pPr>
            <w:r>
              <w:rPr>
                <w:rFonts w:cs="Times New Roman"/>
                <w:b/>
                <w:sz w:val="20"/>
                <w:szCs w:val="20"/>
                <w:lang w:val="sr-Latn-RS"/>
              </w:rPr>
              <w:t>Plav</w:t>
            </w:r>
          </w:p>
        </w:tc>
        <w:tc>
          <w:tcPr>
            <w:tcW w:w="3780" w:type="dxa"/>
            <w:vAlign w:val="center"/>
          </w:tcPr>
          <w:p w:rsidR="003C0CAC" w:rsidRPr="00B55F07" w:rsidRDefault="003C0CAC" w:rsidP="00CF42E5">
            <w:pPr>
              <w:jc w:val="left"/>
              <w:rPr>
                <w:rFonts w:cs="Times New Roman"/>
                <w:sz w:val="20"/>
                <w:szCs w:val="20"/>
                <w:lang w:val="sr-Latn-RS"/>
              </w:rPr>
            </w:pPr>
            <w:r>
              <w:rPr>
                <w:rFonts w:cs="Times New Roman"/>
                <w:sz w:val="20"/>
                <w:szCs w:val="20"/>
                <w:lang w:val="sr-Latn-RS"/>
              </w:rPr>
              <w:t>Izgradnja transfer stanice</w:t>
            </w:r>
          </w:p>
        </w:tc>
        <w:tc>
          <w:tcPr>
            <w:tcW w:w="2160" w:type="dxa"/>
            <w:vAlign w:val="center"/>
          </w:tcPr>
          <w:p w:rsidR="003C0CAC" w:rsidRDefault="003C0CAC"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3C0CAC" w:rsidRPr="00B55F07" w:rsidRDefault="003C0CAC" w:rsidP="00DF6CF4">
            <w:pPr>
              <w:jc w:val="center"/>
              <w:rPr>
                <w:rFonts w:cs="Times New Roman"/>
                <w:sz w:val="20"/>
                <w:szCs w:val="20"/>
                <w:lang w:val="sr-Latn-RS"/>
              </w:rPr>
            </w:pPr>
            <w:r>
              <w:rPr>
                <w:rFonts w:cs="Times New Roman"/>
                <w:sz w:val="20"/>
                <w:szCs w:val="20"/>
                <w:lang w:val="sr-Latn-RS"/>
              </w:rPr>
              <w:t>2018.</w:t>
            </w:r>
          </w:p>
        </w:tc>
        <w:tc>
          <w:tcPr>
            <w:tcW w:w="1998" w:type="dxa"/>
            <w:vAlign w:val="center"/>
          </w:tcPr>
          <w:p w:rsidR="003C0CAC" w:rsidRPr="00B55F07" w:rsidRDefault="003C0CAC" w:rsidP="00DF6CF4">
            <w:pPr>
              <w:jc w:val="center"/>
              <w:rPr>
                <w:rFonts w:cs="Times New Roman"/>
                <w:sz w:val="20"/>
                <w:szCs w:val="20"/>
                <w:lang w:val="sr-Latn-RS"/>
              </w:rPr>
            </w:pPr>
            <w:r>
              <w:rPr>
                <w:rFonts w:cs="Times New Roman"/>
                <w:sz w:val="20"/>
                <w:szCs w:val="20"/>
                <w:lang w:val="sr-Latn-RS"/>
              </w:rPr>
              <w:t>200.000</w:t>
            </w:r>
          </w:p>
        </w:tc>
      </w:tr>
      <w:tr w:rsidR="004D0863" w:rsidRPr="00B55F07" w:rsidTr="00DF6CF4">
        <w:tc>
          <w:tcPr>
            <w:tcW w:w="2718" w:type="dxa"/>
            <w:vAlign w:val="center"/>
          </w:tcPr>
          <w:p w:rsidR="004D0863" w:rsidRPr="00B55F07" w:rsidRDefault="004D0863" w:rsidP="00DF6CF4">
            <w:pPr>
              <w:ind w:left="360" w:hanging="360"/>
              <w:jc w:val="left"/>
              <w:rPr>
                <w:rFonts w:cs="Times New Roman"/>
                <w:sz w:val="20"/>
                <w:szCs w:val="20"/>
                <w:lang w:val="sr-Latn-RS"/>
              </w:rPr>
            </w:pPr>
          </w:p>
        </w:tc>
        <w:tc>
          <w:tcPr>
            <w:tcW w:w="3780" w:type="dxa"/>
            <w:vAlign w:val="center"/>
          </w:tcPr>
          <w:p w:rsidR="004D0863" w:rsidRPr="00B55F07" w:rsidRDefault="004D0863" w:rsidP="00CF42E5">
            <w:pPr>
              <w:jc w:val="left"/>
              <w:rPr>
                <w:rFonts w:cs="Times New Roman"/>
                <w:sz w:val="20"/>
                <w:szCs w:val="20"/>
                <w:lang w:val="sr-Latn-RS"/>
              </w:rPr>
            </w:pPr>
            <w:r>
              <w:rPr>
                <w:rFonts w:cs="Times New Roman"/>
                <w:sz w:val="20"/>
                <w:szCs w:val="20"/>
                <w:lang w:val="sr-Latn-RS"/>
              </w:rPr>
              <w:t>Izgradnja malog reciklažnog dvorišta</w:t>
            </w:r>
          </w:p>
        </w:tc>
        <w:tc>
          <w:tcPr>
            <w:tcW w:w="2160" w:type="dxa"/>
            <w:vAlign w:val="center"/>
          </w:tcPr>
          <w:p w:rsidR="004D0863" w:rsidRDefault="004D0863"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4D0863" w:rsidRPr="00B55F07" w:rsidRDefault="004D0863" w:rsidP="00DF6CF4">
            <w:pPr>
              <w:jc w:val="center"/>
              <w:rPr>
                <w:rFonts w:cs="Times New Roman"/>
                <w:sz w:val="20"/>
                <w:szCs w:val="20"/>
                <w:lang w:val="sr-Latn-RS"/>
              </w:rPr>
            </w:pPr>
            <w:r>
              <w:rPr>
                <w:rFonts w:cs="Times New Roman"/>
                <w:sz w:val="20"/>
                <w:szCs w:val="20"/>
                <w:lang w:val="sr-Latn-RS"/>
              </w:rPr>
              <w:t>2019.</w:t>
            </w:r>
          </w:p>
        </w:tc>
        <w:tc>
          <w:tcPr>
            <w:tcW w:w="1998" w:type="dxa"/>
            <w:vAlign w:val="center"/>
          </w:tcPr>
          <w:p w:rsidR="004D0863" w:rsidRPr="00B55F07" w:rsidRDefault="004D0863" w:rsidP="00DF6CF4">
            <w:pPr>
              <w:jc w:val="center"/>
              <w:rPr>
                <w:rFonts w:cs="Times New Roman"/>
                <w:sz w:val="20"/>
                <w:szCs w:val="20"/>
                <w:lang w:val="sr-Latn-RS"/>
              </w:rPr>
            </w:pPr>
            <w:r>
              <w:rPr>
                <w:rFonts w:cs="Times New Roman"/>
                <w:sz w:val="20"/>
                <w:szCs w:val="20"/>
                <w:lang w:val="sr-Latn-RS"/>
              </w:rPr>
              <w:t>80.000</w:t>
            </w:r>
          </w:p>
        </w:tc>
      </w:tr>
      <w:tr w:rsidR="004D0863" w:rsidRPr="00B55F07" w:rsidTr="004D0863">
        <w:tc>
          <w:tcPr>
            <w:tcW w:w="13176" w:type="dxa"/>
            <w:gridSpan w:val="5"/>
            <w:shd w:val="clear" w:color="auto" w:fill="FDE9D9" w:themeFill="accent6" w:themeFillTint="33"/>
            <w:vAlign w:val="center"/>
          </w:tcPr>
          <w:p w:rsidR="004D0863" w:rsidRPr="004D0863" w:rsidRDefault="004D0863" w:rsidP="00CF42E5">
            <w:pPr>
              <w:spacing w:before="60" w:after="60"/>
              <w:jc w:val="left"/>
              <w:rPr>
                <w:rFonts w:cs="Times New Roman"/>
                <w:b/>
                <w:sz w:val="20"/>
                <w:szCs w:val="20"/>
                <w:lang w:val="sr-Latn-RS"/>
              </w:rPr>
            </w:pPr>
            <w:r>
              <w:rPr>
                <w:rFonts w:cs="Times New Roman"/>
                <w:b/>
                <w:sz w:val="20"/>
                <w:szCs w:val="20"/>
                <w:lang w:val="sr-Latn-RS"/>
              </w:rPr>
              <w:t>Region Primorje 1</w:t>
            </w:r>
          </w:p>
        </w:tc>
      </w:tr>
      <w:tr w:rsidR="004D0863" w:rsidRPr="00B55F07" w:rsidTr="00DF6CF4">
        <w:tc>
          <w:tcPr>
            <w:tcW w:w="2718" w:type="dxa"/>
            <w:vAlign w:val="center"/>
          </w:tcPr>
          <w:p w:rsidR="004D0863" w:rsidRPr="004D0863" w:rsidRDefault="004D0863" w:rsidP="00DF6CF4">
            <w:pPr>
              <w:ind w:left="360" w:hanging="360"/>
              <w:jc w:val="left"/>
              <w:rPr>
                <w:rFonts w:cs="Times New Roman"/>
                <w:b/>
                <w:sz w:val="20"/>
                <w:szCs w:val="20"/>
                <w:lang w:val="sr-Latn-RS"/>
              </w:rPr>
            </w:pPr>
            <w:r>
              <w:rPr>
                <w:rFonts w:cs="Times New Roman"/>
                <w:b/>
                <w:sz w:val="20"/>
                <w:szCs w:val="20"/>
                <w:lang w:val="sr-Latn-RS"/>
              </w:rPr>
              <w:t>Bar</w:t>
            </w:r>
          </w:p>
        </w:tc>
        <w:tc>
          <w:tcPr>
            <w:tcW w:w="3780" w:type="dxa"/>
            <w:vAlign w:val="center"/>
          </w:tcPr>
          <w:p w:rsidR="004D0863" w:rsidRDefault="004D0863" w:rsidP="00CF42E5">
            <w:pPr>
              <w:jc w:val="left"/>
              <w:rPr>
                <w:rFonts w:cs="Times New Roman"/>
                <w:sz w:val="20"/>
                <w:szCs w:val="20"/>
                <w:lang w:val="sr-Latn-RS"/>
              </w:rPr>
            </w:pPr>
            <w:r>
              <w:rPr>
                <w:rFonts w:cs="Times New Roman"/>
                <w:sz w:val="20"/>
                <w:szCs w:val="20"/>
                <w:lang w:val="sr-Latn-RS"/>
              </w:rPr>
              <w:t xml:space="preserve">Nastavak izgradnje kaseta </w:t>
            </w:r>
          </w:p>
          <w:p w:rsidR="004D0863" w:rsidRPr="00B55F07" w:rsidRDefault="004D0863" w:rsidP="00CF42E5">
            <w:pPr>
              <w:jc w:val="left"/>
              <w:rPr>
                <w:rFonts w:cs="Times New Roman"/>
                <w:sz w:val="20"/>
                <w:szCs w:val="20"/>
                <w:lang w:val="sr-Latn-RS"/>
              </w:rPr>
            </w:pPr>
            <w:r>
              <w:rPr>
                <w:rFonts w:cs="Times New Roman"/>
                <w:sz w:val="20"/>
                <w:szCs w:val="20"/>
                <w:lang w:val="sr-Latn-RS"/>
              </w:rPr>
              <w:t>sanitarne deponije „Možura“ (jedna kaseta)</w:t>
            </w:r>
          </w:p>
        </w:tc>
        <w:tc>
          <w:tcPr>
            <w:tcW w:w="2160" w:type="dxa"/>
            <w:vAlign w:val="center"/>
          </w:tcPr>
          <w:p w:rsidR="004D0863" w:rsidRPr="00B55F07" w:rsidRDefault="004D0863"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4D0863" w:rsidRPr="00B55F07" w:rsidRDefault="004D0863" w:rsidP="004D0863">
            <w:pPr>
              <w:jc w:val="center"/>
              <w:rPr>
                <w:rFonts w:cs="Times New Roman"/>
                <w:sz w:val="20"/>
                <w:szCs w:val="20"/>
                <w:lang w:val="sr-Latn-RS"/>
              </w:rPr>
            </w:pPr>
            <w:r>
              <w:rPr>
                <w:rFonts w:cs="Times New Roman"/>
                <w:sz w:val="20"/>
                <w:szCs w:val="20"/>
                <w:lang w:val="sr-Latn-RS"/>
              </w:rPr>
              <w:t>2023.</w:t>
            </w:r>
          </w:p>
        </w:tc>
        <w:tc>
          <w:tcPr>
            <w:tcW w:w="1998" w:type="dxa"/>
            <w:vAlign w:val="center"/>
          </w:tcPr>
          <w:p w:rsidR="004D0863" w:rsidRPr="00B55F07" w:rsidRDefault="004D0863" w:rsidP="00DF6CF4">
            <w:pPr>
              <w:jc w:val="center"/>
              <w:rPr>
                <w:rFonts w:cs="Times New Roman"/>
                <w:sz w:val="20"/>
                <w:szCs w:val="20"/>
                <w:lang w:val="sr-Latn-RS"/>
              </w:rPr>
            </w:pPr>
            <w:r>
              <w:rPr>
                <w:rFonts w:cs="Times New Roman"/>
                <w:sz w:val="20"/>
                <w:szCs w:val="20"/>
                <w:lang w:val="sr-Latn-RS"/>
              </w:rPr>
              <w:t>1.000.000</w:t>
            </w:r>
          </w:p>
        </w:tc>
      </w:tr>
      <w:tr w:rsidR="004D0863" w:rsidRPr="00B55F07" w:rsidTr="00DF6CF4">
        <w:tc>
          <w:tcPr>
            <w:tcW w:w="2718" w:type="dxa"/>
            <w:vAlign w:val="center"/>
          </w:tcPr>
          <w:p w:rsidR="004D0863" w:rsidRPr="00B55F07" w:rsidRDefault="004D0863" w:rsidP="00DF6CF4">
            <w:pPr>
              <w:ind w:left="360" w:hanging="360"/>
              <w:jc w:val="left"/>
              <w:rPr>
                <w:rFonts w:cs="Times New Roman"/>
                <w:sz w:val="20"/>
                <w:szCs w:val="20"/>
                <w:lang w:val="sr-Latn-RS"/>
              </w:rPr>
            </w:pPr>
          </w:p>
        </w:tc>
        <w:tc>
          <w:tcPr>
            <w:tcW w:w="3780" w:type="dxa"/>
            <w:vAlign w:val="center"/>
          </w:tcPr>
          <w:p w:rsidR="004D0863" w:rsidRPr="00B55F07" w:rsidRDefault="004D0863" w:rsidP="00CF42E5">
            <w:pPr>
              <w:jc w:val="left"/>
              <w:rPr>
                <w:rFonts w:cs="Times New Roman"/>
                <w:sz w:val="20"/>
                <w:szCs w:val="20"/>
                <w:lang w:val="sr-Latn-RS"/>
              </w:rPr>
            </w:pPr>
            <w:r>
              <w:rPr>
                <w:rFonts w:cs="Times New Roman"/>
                <w:sz w:val="20"/>
                <w:szCs w:val="20"/>
                <w:lang w:val="sr-Latn-RS"/>
              </w:rPr>
              <w:t>Izgradnja regionalnog reciklažnog centra, MRF</w:t>
            </w:r>
          </w:p>
        </w:tc>
        <w:tc>
          <w:tcPr>
            <w:tcW w:w="2160" w:type="dxa"/>
            <w:vAlign w:val="center"/>
          </w:tcPr>
          <w:p w:rsidR="004D0863" w:rsidRPr="00B55F07" w:rsidRDefault="004D0863"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4D0863" w:rsidRPr="00B55F07" w:rsidRDefault="004D0863" w:rsidP="004D0863">
            <w:pPr>
              <w:jc w:val="center"/>
              <w:rPr>
                <w:rFonts w:cs="Times New Roman"/>
                <w:sz w:val="20"/>
                <w:szCs w:val="20"/>
                <w:lang w:val="sr-Latn-RS"/>
              </w:rPr>
            </w:pPr>
            <w:r>
              <w:rPr>
                <w:rFonts w:cs="Times New Roman"/>
                <w:sz w:val="20"/>
                <w:szCs w:val="20"/>
                <w:lang w:val="sr-Latn-RS"/>
              </w:rPr>
              <w:t>2016 – 2017.</w:t>
            </w:r>
          </w:p>
        </w:tc>
        <w:tc>
          <w:tcPr>
            <w:tcW w:w="1998" w:type="dxa"/>
            <w:vAlign w:val="center"/>
          </w:tcPr>
          <w:p w:rsidR="004D0863" w:rsidRPr="00B55F07" w:rsidRDefault="004D0863" w:rsidP="00DF6CF4">
            <w:pPr>
              <w:jc w:val="center"/>
              <w:rPr>
                <w:rFonts w:cs="Times New Roman"/>
                <w:sz w:val="20"/>
                <w:szCs w:val="20"/>
                <w:lang w:val="sr-Latn-RS"/>
              </w:rPr>
            </w:pPr>
            <w:r>
              <w:rPr>
                <w:rFonts w:cs="Times New Roman"/>
                <w:sz w:val="20"/>
                <w:szCs w:val="20"/>
                <w:lang w:val="sr-Latn-RS"/>
              </w:rPr>
              <w:t>2.000.000</w:t>
            </w:r>
          </w:p>
        </w:tc>
      </w:tr>
      <w:tr w:rsidR="004D0863" w:rsidRPr="00B55F07" w:rsidTr="00DF6CF4">
        <w:tc>
          <w:tcPr>
            <w:tcW w:w="2718" w:type="dxa"/>
            <w:vAlign w:val="center"/>
          </w:tcPr>
          <w:p w:rsidR="004D0863" w:rsidRPr="00B55F07" w:rsidRDefault="004D0863" w:rsidP="00DF6CF4">
            <w:pPr>
              <w:ind w:left="360" w:hanging="360"/>
              <w:jc w:val="left"/>
              <w:rPr>
                <w:rFonts w:cs="Times New Roman"/>
                <w:sz w:val="20"/>
                <w:szCs w:val="20"/>
                <w:lang w:val="sr-Latn-RS"/>
              </w:rPr>
            </w:pPr>
          </w:p>
        </w:tc>
        <w:tc>
          <w:tcPr>
            <w:tcW w:w="3780" w:type="dxa"/>
            <w:vAlign w:val="center"/>
          </w:tcPr>
          <w:p w:rsidR="004D0863" w:rsidRPr="00B55F07" w:rsidRDefault="004D0863" w:rsidP="00CF42E5">
            <w:pPr>
              <w:jc w:val="left"/>
              <w:rPr>
                <w:rFonts w:cs="Times New Roman"/>
                <w:sz w:val="20"/>
                <w:szCs w:val="20"/>
                <w:lang w:val="sr-Latn-RS"/>
              </w:rPr>
            </w:pPr>
            <w:r>
              <w:rPr>
                <w:rFonts w:cs="Times New Roman"/>
                <w:sz w:val="20"/>
                <w:szCs w:val="20"/>
                <w:lang w:val="sr-Latn-RS"/>
              </w:rPr>
              <w:t>Izgradnja postrojenja za kompostiranje / anaerobnu digestiju / MBT</w:t>
            </w:r>
          </w:p>
        </w:tc>
        <w:tc>
          <w:tcPr>
            <w:tcW w:w="2160" w:type="dxa"/>
            <w:vAlign w:val="center"/>
          </w:tcPr>
          <w:p w:rsidR="004D0863" w:rsidRPr="00B55F07" w:rsidRDefault="004D0863"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4D0863" w:rsidRPr="00B55F07" w:rsidRDefault="004D0863" w:rsidP="00DF6CF4">
            <w:pPr>
              <w:jc w:val="center"/>
              <w:rPr>
                <w:rFonts w:cs="Times New Roman"/>
                <w:sz w:val="20"/>
                <w:szCs w:val="20"/>
                <w:lang w:val="sr-Latn-RS"/>
              </w:rPr>
            </w:pPr>
            <w:r>
              <w:rPr>
                <w:rFonts w:cs="Times New Roman"/>
                <w:sz w:val="20"/>
                <w:szCs w:val="20"/>
                <w:lang w:val="sr-Latn-RS"/>
              </w:rPr>
              <w:t>2016 – 2017.</w:t>
            </w:r>
          </w:p>
        </w:tc>
        <w:tc>
          <w:tcPr>
            <w:tcW w:w="1998" w:type="dxa"/>
            <w:vAlign w:val="center"/>
          </w:tcPr>
          <w:p w:rsidR="004D0863" w:rsidRPr="00B55F07" w:rsidRDefault="004D0863" w:rsidP="00DF6CF4">
            <w:pPr>
              <w:jc w:val="center"/>
              <w:rPr>
                <w:rFonts w:cs="Times New Roman"/>
                <w:sz w:val="20"/>
                <w:szCs w:val="20"/>
                <w:lang w:val="sr-Latn-RS"/>
              </w:rPr>
            </w:pPr>
            <w:r>
              <w:rPr>
                <w:rFonts w:cs="Times New Roman"/>
                <w:sz w:val="20"/>
                <w:szCs w:val="20"/>
                <w:lang w:val="sr-Latn-RS"/>
              </w:rPr>
              <w:t>500.000</w:t>
            </w:r>
          </w:p>
        </w:tc>
      </w:tr>
      <w:tr w:rsidR="004D0863" w:rsidRPr="00B55F07" w:rsidTr="00DF6CF4">
        <w:tc>
          <w:tcPr>
            <w:tcW w:w="2718" w:type="dxa"/>
            <w:vAlign w:val="center"/>
          </w:tcPr>
          <w:p w:rsidR="004D0863" w:rsidRPr="00B55F07" w:rsidRDefault="004D0863" w:rsidP="00DF6CF4">
            <w:pPr>
              <w:ind w:left="360" w:hanging="360"/>
              <w:jc w:val="left"/>
              <w:rPr>
                <w:rFonts w:cs="Times New Roman"/>
                <w:sz w:val="20"/>
                <w:szCs w:val="20"/>
                <w:lang w:val="sr-Latn-RS"/>
              </w:rPr>
            </w:pPr>
          </w:p>
        </w:tc>
        <w:tc>
          <w:tcPr>
            <w:tcW w:w="3780" w:type="dxa"/>
            <w:vAlign w:val="center"/>
          </w:tcPr>
          <w:p w:rsidR="004D0863" w:rsidRPr="00B55F07" w:rsidRDefault="004D0863" w:rsidP="00CF42E5">
            <w:pPr>
              <w:jc w:val="left"/>
              <w:rPr>
                <w:rFonts w:cs="Times New Roman"/>
                <w:sz w:val="20"/>
                <w:szCs w:val="20"/>
                <w:lang w:val="sr-Latn-RS"/>
              </w:rPr>
            </w:pPr>
            <w:r>
              <w:rPr>
                <w:rFonts w:cs="Times New Roman"/>
                <w:sz w:val="20"/>
                <w:szCs w:val="20"/>
                <w:lang w:val="sr-Latn-RS"/>
              </w:rPr>
              <w:t>Sanacija smetljišta Ćafe</w:t>
            </w:r>
          </w:p>
        </w:tc>
        <w:tc>
          <w:tcPr>
            <w:tcW w:w="2160" w:type="dxa"/>
            <w:vAlign w:val="center"/>
          </w:tcPr>
          <w:p w:rsidR="004D0863" w:rsidRPr="00B55F07" w:rsidRDefault="004D0863" w:rsidP="00DF6CF4">
            <w:pPr>
              <w:jc w:val="center"/>
              <w:rPr>
                <w:rFonts w:cs="Times New Roman"/>
                <w:sz w:val="20"/>
                <w:szCs w:val="20"/>
                <w:lang w:val="sr-Latn-RS"/>
              </w:rPr>
            </w:pPr>
            <w:r>
              <w:rPr>
                <w:rFonts w:cs="Times New Roman"/>
                <w:sz w:val="20"/>
                <w:szCs w:val="20"/>
                <w:lang w:val="sr-Latn-RS"/>
              </w:rPr>
              <w:t>Bar</w:t>
            </w:r>
          </w:p>
        </w:tc>
        <w:tc>
          <w:tcPr>
            <w:tcW w:w="2520" w:type="dxa"/>
            <w:vAlign w:val="center"/>
          </w:tcPr>
          <w:p w:rsidR="004D0863" w:rsidRPr="00B55F07" w:rsidRDefault="00C37E09" w:rsidP="00DF6CF4">
            <w:pPr>
              <w:jc w:val="center"/>
              <w:rPr>
                <w:rFonts w:cs="Times New Roman"/>
                <w:sz w:val="20"/>
                <w:szCs w:val="20"/>
                <w:lang w:val="sr-Latn-RS"/>
              </w:rPr>
            </w:pPr>
            <w:r>
              <w:rPr>
                <w:rFonts w:cs="Times New Roman"/>
                <w:sz w:val="20"/>
                <w:szCs w:val="20"/>
                <w:lang w:val="sr-Latn-RS"/>
              </w:rPr>
              <w:t>2017</w:t>
            </w:r>
            <w:r w:rsidR="004D0863">
              <w:rPr>
                <w:rFonts w:cs="Times New Roman"/>
                <w:sz w:val="20"/>
                <w:szCs w:val="20"/>
                <w:lang w:val="sr-Latn-RS"/>
              </w:rPr>
              <w:t xml:space="preserve"> – 2019.</w:t>
            </w:r>
          </w:p>
        </w:tc>
        <w:tc>
          <w:tcPr>
            <w:tcW w:w="1998" w:type="dxa"/>
            <w:vAlign w:val="center"/>
          </w:tcPr>
          <w:p w:rsidR="004D0863" w:rsidRPr="00B55F07" w:rsidRDefault="004D0863" w:rsidP="00DF6CF4">
            <w:pPr>
              <w:jc w:val="center"/>
              <w:rPr>
                <w:rFonts w:cs="Times New Roman"/>
                <w:sz w:val="20"/>
                <w:szCs w:val="20"/>
                <w:lang w:val="sr-Latn-RS"/>
              </w:rPr>
            </w:pPr>
            <w:r>
              <w:rPr>
                <w:rFonts w:cs="Times New Roman"/>
                <w:sz w:val="20"/>
                <w:szCs w:val="20"/>
                <w:lang w:val="sr-Latn-RS"/>
              </w:rPr>
              <w:t>5.000.000</w:t>
            </w:r>
          </w:p>
        </w:tc>
      </w:tr>
      <w:tr w:rsidR="004D0863" w:rsidRPr="00B55F07" w:rsidTr="00DF6CF4">
        <w:tc>
          <w:tcPr>
            <w:tcW w:w="2718" w:type="dxa"/>
            <w:vAlign w:val="center"/>
          </w:tcPr>
          <w:p w:rsidR="004D0863" w:rsidRPr="004D0863" w:rsidRDefault="004D0863" w:rsidP="00DF6CF4">
            <w:pPr>
              <w:ind w:left="360" w:hanging="360"/>
              <w:jc w:val="left"/>
              <w:rPr>
                <w:rFonts w:cs="Times New Roman"/>
                <w:b/>
                <w:i/>
                <w:sz w:val="20"/>
                <w:szCs w:val="20"/>
                <w:lang w:val="sr-Latn-RS"/>
              </w:rPr>
            </w:pPr>
            <w:r>
              <w:rPr>
                <w:rFonts w:cs="Times New Roman"/>
                <w:b/>
                <w:i/>
                <w:sz w:val="20"/>
                <w:szCs w:val="20"/>
                <w:lang w:val="sr-Latn-RS"/>
              </w:rPr>
              <w:t>(Bar i Sutomore)</w:t>
            </w:r>
          </w:p>
        </w:tc>
        <w:tc>
          <w:tcPr>
            <w:tcW w:w="3780" w:type="dxa"/>
            <w:vAlign w:val="center"/>
          </w:tcPr>
          <w:p w:rsidR="004D0863" w:rsidRPr="00B55F07" w:rsidRDefault="004D0863" w:rsidP="00CF42E5">
            <w:pPr>
              <w:jc w:val="left"/>
              <w:rPr>
                <w:rFonts w:cs="Times New Roman"/>
                <w:sz w:val="20"/>
                <w:szCs w:val="20"/>
                <w:lang w:val="sr-Latn-RS"/>
              </w:rPr>
            </w:pPr>
            <w:r>
              <w:rPr>
                <w:rFonts w:cs="Times New Roman"/>
                <w:sz w:val="20"/>
                <w:szCs w:val="20"/>
                <w:lang w:val="sr-Latn-RS"/>
              </w:rPr>
              <w:t>Izgradnja solarne sušare za mulj</w:t>
            </w:r>
          </w:p>
        </w:tc>
        <w:tc>
          <w:tcPr>
            <w:tcW w:w="2160" w:type="dxa"/>
            <w:vAlign w:val="center"/>
          </w:tcPr>
          <w:p w:rsidR="004D0863" w:rsidRPr="00B55F07" w:rsidRDefault="004D0863"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4D0863" w:rsidRPr="00B55F07" w:rsidRDefault="004D0863" w:rsidP="00DF6CF4">
            <w:pPr>
              <w:jc w:val="center"/>
              <w:rPr>
                <w:rFonts w:cs="Times New Roman"/>
                <w:sz w:val="20"/>
                <w:szCs w:val="20"/>
                <w:lang w:val="sr-Latn-RS"/>
              </w:rPr>
            </w:pPr>
            <w:r>
              <w:rPr>
                <w:rFonts w:cs="Times New Roman"/>
                <w:sz w:val="20"/>
                <w:szCs w:val="20"/>
                <w:lang w:val="sr-Latn-RS"/>
              </w:rPr>
              <w:t>2021.</w:t>
            </w:r>
          </w:p>
        </w:tc>
        <w:tc>
          <w:tcPr>
            <w:tcW w:w="1998" w:type="dxa"/>
            <w:vAlign w:val="center"/>
          </w:tcPr>
          <w:p w:rsidR="004D0863" w:rsidRPr="00B55F07" w:rsidRDefault="004D0863" w:rsidP="004D0863">
            <w:pPr>
              <w:jc w:val="center"/>
              <w:rPr>
                <w:rFonts w:cs="Times New Roman"/>
                <w:sz w:val="20"/>
                <w:szCs w:val="20"/>
                <w:lang w:val="sr-Latn-RS"/>
              </w:rPr>
            </w:pPr>
            <w:r>
              <w:rPr>
                <w:rFonts w:cs="Times New Roman"/>
                <w:sz w:val="20"/>
                <w:szCs w:val="20"/>
                <w:lang w:val="sr-Latn-RS"/>
              </w:rPr>
              <w:t>1.875.000</w:t>
            </w:r>
          </w:p>
        </w:tc>
      </w:tr>
      <w:tr w:rsidR="004D0863" w:rsidRPr="00B55F07" w:rsidTr="00DF6CF4">
        <w:tc>
          <w:tcPr>
            <w:tcW w:w="2718" w:type="dxa"/>
            <w:vAlign w:val="center"/>
          </w:tcPr>
          <w:p w:rsidR="004D0863" w:rsidRPr="004D0863" w:rsidRDefault="004D0863" w:rsidP="00DF6CF4">
            <w:pPr>
              <w:ind w:left="360" w:hanging="360"/>
              <w:jc w:val="left"/>
              <w:rPr>
                <w:rFonts w:cs="Times New Roman"/>
                <w:b/>
                <w:sz w:val="20"/>
                <w:szCs w:val="20"/>
                <w:lang w:val="sr-Latn-RS"/>
              </w:rPr>
            </w:pPr>
            <w:r>
              <w:rPr>
                <w:rFonts w:cs="Times New Roman"/>
                <w:b/>
                <w:sz w:val="20"/>
                <w:szCs w:val="20"/>
                <w:lang w:val="sr-Latn-RS"/>
              </w:rPr>
              <w:t>Ulcinj</w:t>
            </w:r>
          </w:p>
        </w:tc>
        <w:tc>
          <w:tcPr>
            <w:tcW w:w="3780" w:type="dxa"/>
            <w:vAlign w:val="center"/>
          </w:tcPr>
          <w:p w:rsidR="004D0863" w:rsidRPr="00B55F07" w:rsidRDefault="004D0863" w:rsidP="00CF42E5">
            <w:pPr>
              <w:jc w:val="left"/>
              <w:rPr>
                <w:rFonts w:cs="Times New Roman"/>
                <w:sz w:val="20"/>
                <w:szCs w:val="20"/>
                <w:lang w:val="sr-Latn-RS"/>
              </w:rPr>
            </w:pPr>
            <w:r>
              <w:rPr>
                <w:rFonts w:cs="Times New Roman"/>
                <w:sz w:val="20"/>
                <w:szCs w:val="20"/>
                <w:lang w:val="sr-Latn-RS"/>
              </w:rPr>
              <w:t>Izgradnja reciklažnog dvorišta sa sortirnicom</w:t>
            </w:r>
          </w:p>
        </w:tc>
        <w:tc>
          <w:tcPr>
            <w:tcW w:w="2160" w:type="dxa"/>
            <w:vAlign w:val="center"/>
          </w:tcPr>
          <w:p w:rsidR="004D0863" w:rsidRDefault="004D0863"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4D0863" w:rsidRPr="00B55F07" w:rsidRDefault="004D0863" w:rsidP="00C37E09">
            <w:pPr>
              <w:jc w:val="center"/>
              <w:rPr>
                <w:rFonts w:cs="Times New Roman"/>
                <w:sz w:val="20"/>
                <w:szCs w:val="20"/>
                <w:lang w:val="sr-Latn-RS"/>
              </w:rPr>
            </w:pPr>
            <w:r>
              <w:rPr>
                <w:rFonts w:cs="Times New Roman"/>
                <w:sz w:val="20"/>
                <w:szCs w:val="20"/>
                <w:lang w:val="sr-Latn-RS"/>
              </w:rPr>
              <w:t>201</w:t>
            </w:r>
            <w:r w:rsidR="00C37E09">
              <w:rPr>
                <w:rFonts w:cs="Times New Roman"/>
                <w:sz w:val="20"/>
                <w:szCs w:val="20"/>
                <w:lang w:val="sr-Latn-RS"/>
              </w:rPr>
              <w:t>8</w:t>
            </w:r>
            <w:r>
              <w:rPr>
                <w:rFonts w:cs="Times New Roman"/>
                <w:sz w:val="20"/>
                <w:szCs w:val="20"/>
                <w:lang w:val="sr-Latn-RS"/>
              </w:rPr>
              <w:t>.</w:t>
            </w:r>
          </w:p>
        </w:tc>
        <w:tc>
          <w:tcPr>
            <w:tcW w:w="1998" w:type="dxa"/>
            <w:vAlign w:val="center"/>
          </w:tcPr>
          <w:p w:rsidR="004D0863" w:rsidRPr="00B55F07" w:rsidRDefault="004D0863" w:rsidP="00DF6CF4">
            <w:pPr>
              <w:jc w:val="center"/>
              <w:rPr>
                <w:rFonts w:cs="Times New Roman"/>
                <w:sz w:val="20"/>
                <w:szCs w:val="20"/>
                <w:lang w:val="sr-Latn-RS"/>
              </w:rPr>
            </w:pPr>
            <w:r>
              <w:rPr>
                <w:rFonts w:cs="Times New Roman"/>
                <w:sz w:val="20"/>
                <w:szCs w:val="20"/>
                <w:lang w:val="sr-Latn-RS"/>
              </w:rPr>
              <w:t>380.000</w:t>
            </w:r>
          </w:p>
        </w:tc>
      </w:tr>
      <w:tr w:rsidR="004D0863" w:rsidRPr="00B55F07" w:rsidTr="00DF6CF4">
        <w:tc>
          <w:tcPr>
            <w:tcW w:w="2718" w:type="dxa"/>
            <w:vAlign w:val="center"/>
          </w:tcPr>
          <w:p w:rsidR="004D0863" w:rsidRPr="00B55F07" w:rsidRDefault="004D0863" w:rsidP="00DF6CF4">
            <w:pPr>
              <w:ind w:left="360" w:hanging="360"/>
              <w:jc w:val="left"/>
              <w:rPr>
                <w:rFonts w:cs="Times New Roman"/>
                <w:sz w:val="20"/>
                <w:szCs w:val="20"/>
                <w:lang w:val="sr-Latn-RS"/>
              </w:rPr>
            </w:pPr>
          </w:p>
        </w:tc>
        <w:tc>
          <w:tcPr>
            <w:tcW w:w="3780" w:type="dxa"/>
            <w:vAlign w:val="center"/>
          </w:tcPr>
          <w:p w:rsidR="004D0863" w:rsidRPr="00B55F07" w:rsidRDefault="004D0863" w:rsidP="00CF42E5">
            <w:pPr>
              <w:jc w:val="left"/>
              <w:rPr>
                <w:rFonts w:cs="Times New Roman"/>
                <w:sz w:val="20"/>
                <w:szCs w:val="20"/>
                <w:lang w:val="sr-Latn-RS"/>
              </w:rPr>
            </w:pPr>
            <w:r>
              <w:rPr>
                <w:rFonts w:cs="Times New Roman"/>
                <w:sz w:val="20"/>
                <w:szCs w:val="20"/>
                <w:lang w:val="sr-Latn-RS"/>
              </w:rPr>
              <w:t>Izgradnja solarne sušare za mulj</w:t>
            </w:r>
          </w:p>
        </w:tc>
        <w:tc>
          <w:tcPr>
            <w:tcW w:w="2160" w:type="dxa"/>
            <w:vAlign w:val="center"/>
          </w:tcPr>
          <w:p w:rsidR="004D0863" w:rsidRPr="00B55F07" w:rsidRDefault="004D0863"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4D0863" w:rsidRPr="00B55F07" w:rsidRDefault="004D0863" w:rsidP="00DF6CF4">
            <w:pPr>
              <w:jc w:val="center"/>
              <w:rPr>
                <w:rFonts w:cs="Times New Roman"/>
                <w:sz w:val="20"/>
                <w:szCs w:val="20"/>
                <w:lang w:val="sr-Latn-RS"/>
              </w:rPr>
            </w:pPr>
            <w:r>
              <w:rPr>
                <w:rFonts w:cs="Times New Roman"/>
                <w:sz w:val="20"/>
                <w:szCs w:val="20"/>
                <w:lang w:val="sr-Latn-RS"/>
              </w:rPr>
              <w:t>2021.</w:t>
            </w:r>
          </w:p>
        </w:tc>
        <w:tc>
          <w:tcPr>
            <w:tcW w:w="1998" w:type="dxa"/>
            <w:vAlign w:val="center"/>
          </w:tcPr>
          <w:p w:rsidR="004D0863" w:rsidRPr="00B55F07" w:rsidRDefault="004D0863" w:rsidP="00DF6CF4">
            <w:pPr>
              <w:jc w:val="center"/>
              <w:rPr>
                <w:rFonts w:cs="Times New Roman"/>
                <w:sz w:val="20"/>
                <w:szCs w:val="20"/>
                <w:lang w:val="sr-Latn-RS"/>
              </w:rPr>
            </w:pPr>
            <w:r>
              <w:rPr>
                <w:rFonts w:cs="Times New Roman"/>
                <w:sz w:val="20"/>
                <w:szCs w:val="20"/>
                <w:lang w:val="sr-Latn-RS"/>
              </w:rPr>
              <w:t>1.875.000</w:t>
            </w:r>
          </w:p>
        </w:tc>
      </w:tr>
      <w:tr w:rsidR="00C37E09" w:rsidRPr="00B55F07" w:rsidTr="00C37E09">
        <w:tc>
          <w:tcPr>
            <w:tcW w:w="13176" w:type="dxa"/>
            <w:gridSpan w:val="5"/>
            <w:shd w:val="clear" w:color="auto" w:fill="FDE9D9" w:themeFill="accent6" w:themeFillTint="33"/>
            <w:vAlign w:val="center"/>
          </w:tcPr>
          <w:p w:rsidR="00C37E09" w:rsidRPr="00C37E09" w:rsidRDefault="00C37E09" w:rsidP="00CF42E5">
            <w:pPr>
              <w:spacing w:before="60" w:after="60"/>
              <w:jc w:val="left"/>
              <w:rPr>
                <w:rFonts w:cs="Times New Roman"/>
                <w:b/>
                <w:sz w:val="20"/>
                <w:szCs w:val="20"/>
                <w:lang w:val="sr-Latn-RS"/>
              </w:rPr>
            </w:pPr>
            <w:r>
              <w:rPr>
                <w:rFonts w:cs="Times New Roman"/>
                <w:b/>
                <w:sz w:val="20"/>
                <w:szCs w:val="20"/>
                <w:lang w:val="sr-Latn-RS"/>
              </w:rPr>
              <w:lastRenderedPageBreak/>
              <w:t>Region Primorje 2</w:t>
            </w:r>
          </w:p>
        </w:tc>
      </w:tr>
      <w:tr w:rsidR="00C37E09" w:rsidRPr="00B55F07" w:rsidTr="00DF6CF4">
        <w:tc>
          <w:tcPr>
            <w:tcW w:w="2718" w:type="dxa"/>
            <w:vAlign w:val="center"/>
          </w:tcPr>
          <w:p w:rsidR="00C37E09" w:rsidRPr="00C37E09" w:rsidRDefault="00C37E09" w:rsidP="00DF6CF4">
            <w:pPr>
              <w:ind w:left="360" w:hanging="360"/>
              <w:jc w:val="left"/>
              <w:rPr>
                <w:rFonts w:cs="Times New Roman"/>
                <w:b/>
                <w:sz w:val="20"/>
                <w:szCs w:val="20"/>
                <w:lang w:val="sr-Latn-RS"/>
              </w:rPr>
            </w:pPr>
            <w:r>
              <w:rPr>
                <w:rFonts w:cs="Times New Roman"/>
                <w:b/>
                <w:sz w:val="20"/>
                <w:szCs w:val="20"/>
                <w:lang w:val="sr-Latn-RS"/>
              </w:rPr>
              <w:t>Herceg Novi</w:t>
            </w:r>
          </w:p>
        </w:tc>
        <w:tc>
          <w:tcPr>
            <w:tcW w:w="3780" w:type="dxa"/>
            <w:vAlign w:val="center"/>
          </w:tcPr>
          <w:p w:rsidR="00C37E09" w:rsidRPr="00B55F07" w:rsidRDefault="00C37E09" w:rsidP="00CF42E5">
            <w:pPr>
              <w:jc w:val="left"/>
              <w:rPr>
                <w:rFonts w:cs="Times New Roman"/>
                <w:sz w:val="20"/>
                <w:szCs w:val="20"/>
                <w:lang w:val="sr-Latn-RS"/>
              </w:rPr>
            </w:pPr>
            <w:r>
              <w:rPr>
                <w:rFonts w:cs="Times New Roman"/>
                <w:sz w:val="20"/>
                <w:szCs w:val="20"/>
                <w:lang w:val="sr-Latn-RS"/>
              </w:rPr>
              <w:t>Izgradnja regionalne sanitarne deponije</w:t>
            </w:r>
          </w:p>
        </w:tc>
        <w:tc>
          <w:tcPr>
            <w:tcW w:w="2160" w:type="dxa"/>
            <w:vAlign w:val="center"/>
          </w:tcPr>
          <w:p w:rsidR="00C37E09" w:rsidRPr="00B55F07" w:rsidRDefault="00C37E09"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C37E09" w:rsidRPr="00B55F07" w:rsidRDefault="00C37E09" w:rsidP="00C37E09">
            <w:pPr>
              <w:jc w:val="center"/>
              <w:rPr>
                <w:rFonts w:cs="Times New Roman"/>
                <w:sz w:val="20"/>
                <w:szCs w:val="20"/>
                <w:lang w:val="sr-Latn-RS"/>
              </w:rPr>
            </w:pPr>
            <w:r>
              <w:rPr>
                <w:rFonts w:cs="Times New Roman"/>
                <w:sz w:val="20"/>
                <w:szCs w:val="20"/>
                <w:lang w:val="sr-Latn-RS"/>
              </w:rPr>
              <w:t>2017 – 2019. i 2029.</w:t>
            </w:r>
          </w:p>
        </w:tc>
        <w:tc>
          <w:tcPr>
            <w:tcW w:w="1998" w:type="dxa"/>
            <w:vAlign w:val="center"/>
          </w:tcPr>
          <w:p w:rsidR="00C37E09" w:rsidRPr="00B55F07" w:rsidRDefault="00C37E09" w:rsidP="00C37E09">
            <w:pPr>
              <w:jc w:val="center"/>
              <w:rPr>
                <w:rFonts w:cs="Times New Roman"/>
                <w:sz w:val="20"/>
                <w:szCs w:val="20"/>
                <w:lang w:val="sr-Latn-RS"/>
              </w:rPr>
            </w:pPr>
            <w:r>
              <w:rPr>
                <w:rFonts w:cs="Times New Roman"/>
                <w:sz w:val="20"/>
                <w:szCs w:val="20"/>
                <w:lang w:val="sr-Latn-RS"/>
              </w:rPr>
              <w:t>6.700.000</w:t>
            </w:r>
          </w:p>
        </w:tc>
      </w:tr>
      <w:tr w:rsidR="00C37E09" w:rsidRPr="00B55F07" w:rsidTr="00DF6CF4">
        <w:tc>
          <w:tcPr>
            <w:tcW w:w="2718" w:type="dxa"/>
            <w:vAlign w:val="center"/>
          </w:tcPr>
          <w:p w:rsidR="00C37E09" w:rsidRPr="00B55F07" w:rsidRDefault="00C37E09" w:rsidP="00DF6CF4">
            <w:pPr>
              <w:ind w:left="360" w:hanging="360"/>
              <w:jc w:val="left"/>
              <w:rPr>
                <w:rFonts w:cs="Times New Roman"/>
                <w:sz w:val="20"/>
                <w:szCs w:val="20"/>
                <w:lang w:val="sr-Latn-RS"/>
              </w:rPr>
            </w:pPr>
          </w:p>
        </w:tc>
        <w:tc>
          <w:tcPr>
            <w:tcW w:w="3780" w:type="dxa"/>
            <w:vAlign w:val="center"/>
          </w:tcPr>
          <w:p w:rsidR="00C37E09" w:rsidRPr="00B55F07" w:rsidRDefault="00C37E09" w:rsidP="00CF42E5">
            <w:pPr>
              <w:jc w:val="left"/>
              <w:rPr>
                <w:rFonts w:cs="Times New Roman"/>
                <w:sz w:val="20"/>
                <w:szCs w:val="20"/>
                <w:lang w:val="sr-Latn-RS"/>
              </w:rPr>
            </w:pPr>
            <w:r>
              <w:rPr>
                <w:rFonts w:cs="Times New Roman"/>
                <w:sz w:val="20"/>
                <w:szCs w:val="20"/>
                <w:lang w:val="sr-Latn-RS"/>
              </w:rPr>
              <w:t>Izgradnja solarne sušare za mulj</w:t>
            </w:r>
          </w:p>
        </w:tc>
        <w:tc>
          <w:tcPr>
            <w:tcW w:w="2160" w:type="dxa"/>
            <w:vAlign w:val="center"/>
          </w:tcPr>
          <w:p w:rsidR="00C37E09" w:rsidRPr="00B55F07" w:rsidRDefault="00C37E09"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C37E09" w:rsidRPr="00B55F07" w:rsidRDefault="00C37E09" w:rsidP="00DF6CF4">
            <w:pPr>
              <w:jc w:val="center"/>
              <w:rPr>
                <w:rFonts w:cs="Times New Roman"/>
                <w:sz w:val="20"/>
                <w:szCs w:val="20"/>
                <w:lang w:val="sr-Latn-RS"/>
              </w:rPr>
            </w:pPr>
            <w:r>
              <w:rPr>
                <w:rFonts w:cs="Times New Roman"/>
                <w:sz w:val="20"/>
                <w:szCs w:val="20"/>
                <w:lang w:val="sr-Latn-RS"/>
              </w:rPr>
              <w:t>2021.</w:t>
            </w:r>
          </w:p>
        </w:tc>
        <w:tc>
          <w:tcPr>
            <w:tcW w:w="1998" w:type="dxa"/>
            <w:vAlign w:val="center"/>
          </w:tcPr>
          <w:p w:rsidR="00C37E09" w:rsidRPr="00B55F07" w:rsidRDefault="00C37E09" w:rsidP="00C37E09">
            <w:pPr>
              <w:jc w:val="center"/>
              <w:rPr>
                <w:rFonts w:cs="Times New Roman"/>
                <w:sz w:val="20"/>
                <w:szCs w:val="20"/>
                <w:lang w:val="sr-Latn-RS"/>
              </w:rPr>
            </w:pPr>
            <w:r>
              <w:rPr>
                <w:rFonts w:cs="Times New Roman"/>
                <w:sz w:val="20"/>
                <w:szCs w:val="20"/>
                <w:lang w:val="sr-Latn-RS"/>
              </w:rPr>
              <w:t>1.275.000</w:t>
            </w:r>
          </w:p>
        </w:tc>
      </w:tr>
      <w:tr w:rsidR="00C37E09" w:rsidRPr="00B55F07" w:rsidTr="00DF6CF4">
        <w:tc>
          <w:tcPr>
            <w:tcW w:w="2718" w:type="dxa"/>
            <w:vAlign w:val="center"/>
          </w:tcPr>
          <w:p w:rsidR="00C37E09" w:rsidRPr="00C37E09" w:rsidRDefault="00C37E09" w:rsidP="00DF6CF4">
            <w:pPr>
              <w:ind w:left="360" w:hanging="360"/>
              <w:jc w:val="left"/>
              <w:rPr>
                <w:rFonts w:cs="Times New Roman"/>
                <w:b/>
                <w:sz w:val="20"/>
                <w:szCs w:val="20"/>
                <w:lang w:val="sr-Latn-RS"/>
              </w:rPr>
            </w:pPr>
            <w:r>
              <w:rPr>
                <w:rFonts w:cs="Times New Roman"/>
                <w:b/>
                <w:sz w:val="20"/>
                <w:szCs w:val="20"/>
                <w:lang w:val="sr-Latn-RS"/>
              </w:rPr>
              <w:t>Kotor</w:t>
            </w:r>
          </w:p>
        </w:tc>
        <w:tc>
          <w:tcPr>
            <w:tcW w:w="3780" w:type="dxa"/>
            <w:vAlign w:val="center"/>
          </w:tcPr>
          <w:p w:rsidR="00C37E09" w:rsidRPr="00B55F07" w:rsidRDefault="00C37E09" w:rsidP="00CF42E5">
            <w:pPr>
              <w:jc w:val="left"/>
              <w:rPr>
                <w:rFonts w:cs="Times New Roman"/>
                <w:sz w:val="20"/>
                <w:szCs w:val="20"/>
                <w:lang w:val="sr-Latn-RS"/>
              </w:rPr>
            </w:pPr>
            <w:r>
              <w:rPr>
                <w:rFonts w:cs="Times New Roman"/>
                <w:sz w:val="20"/>
                <w:szCs w:val="20"/>
                <w:lang w:val="sr-Latn-RS"/>
              </w:rPr>
              <w:t>Izgradnja postrojenja za kompostiranje</w:t>
            </w:r>
          </w:p>
        </w:tc>
        <w:tc>
          <w:tcPr>
            <w:tcW w:w="2160" w:type="dxa"/>
            <w:vAlign w:val="center"/>
          </w:tcPr>
          <w:p w:rsidR="00C37E09" w:rsidRDefault="00C37E09"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C37E09" w:rsidRPr="00B55F07" w:rsidRDefault="00C37E09" w:rsidP="00C37E09">
            <w:pPr>
              <w:jc w:val="center"/>
              <w:rPr>
                <w:rFonts w:cs="Times New Roman"/>
                <w:sz w:val="20"/>
                <w:szCs w:val="20"/>
                <w:lang w:val="sr-Latn-RS"/>
              </w:rPr>
            </w:pPr>
            <w:r>
              <w:rPr>
                <w:rFonts w:cs="Times New Roman"/>
                <w:sz w:val="20"/>
                <w:szCs w:val="20"/>
                <w:lang w:val="sr-Latn-RS"/>
              </w:rPr>
              <w:t>2016.</w:t>
            </w:r>
          </w:p>
        </w:tc>
        <w:tc>
          <w:tcPr>
            <w:tcW w:w="1998" w:type="dxa"/>
            <w:vAlign w:val="center"/>
          </w:tcPr>
          <w:p w:rsidR="00C37E09" w:rsidRPr="00B55F07" w:rsidRDefault="00C37E09" w:rsidP="00DF6CF4">
            <w:pPr>
              <w:jc w:val="center"/>
              <w:rPr>
                <w:rFonts w:cs="Times New Roman"/>
                <w:sz w:val="20"/>
                <w:szCs w:val="20"/>
                <w:lang w:val="sr-Latn-RS"/>
              </w:rPr>
            </w:pPr>
            <w:r>
              <w:rPr>
                <w:rFonts w:cs="Times New Roman"/>
                <w:sz w:val="20"/>
                <w:szCs w:val="20"/>
                <w:lang w:val="sr-Latn-RS"/>
              </w:rPr>
              <w:t>450.000</w:t>
            </w:r>
          </w:p>
        </w:tc>
      </w:tr>
      <w:tr w:rsidR="00C37E09" w:rsidRPr="00B55F07" w:rsidTr="00DF6CF4">
        <w:tc>
          <w:tcPr>
            <w:tcW w:w="2718" w:type="dxa"/>
            <w:vAlign w:val="center"/>
          </w:tcPr>
          <w:p w:rsidR="00C37E09" w:rsidRPr="00C37E09" w:rsidRDefault="00C37E09" w:rsidP="00DF6CF4">
            <w:pPr>
              <w:ind w:left="360" w:hanging="360"/>
              <w:jc w:val="left"/>
              <w:rPr>
                <w:rFonts w:cs="Times New Roman"/>
                <w:b/>
                <w:sz w:val="20"/>
                <w:szCs w:val="20"/>
                <w:lang w:val="sr-Latn-RS"/>
              </w:rPr>
            </w:pPr>
            <w:r>
              <w:rPr>
                <w:rFonts w:cs="Times New Roman"/>
                <w:b/>
                <w:sz w:val="20"/>
                <w:szCs w:val="20"/>
                <w:lang w:val="sr-Latn-RS"/>
              </w:rPr>
              <w:t>Budva</w:t>
            </w:r>
          </w:p>
        </w:tc>
        <w:tc>
          <w:tcPr>
            <w:tcW w:w="3780" w:type="dxa"/>
            <w:vAlign w:val="center"/>
          </w:tcPr>
          <w:p w:rsidR="00C37E09" w:rsidRPr="00B55F07" w:rsidRDefault="00C37E09" w:rsidP="00CF42E5">
            <w:pPr>
              <w:jc w:val="left"/>
              <w:rPr>
                <w:rFonts w:cs="Times New Roman"/>
                <w:sz w:val="20"/>
                <w:szCs w:val="20"/>
                <w:lang w:val="sr-Latn-RS"/>
              </w:rPr>
            </w:pPr>
            <w:r>
              <w:rPr>
                <w:rFonts w:cs="Times New Roman"/>
                <w:sz w:val="20"/>
                <w:szCs w:val="20"/>
                <w:lang w:val="sr-Latn-RS"/>
              </w:rPr>
              <w:t>Izgradnja reciklažnog dvorišta sa sortirnicom</w:t>
            </w:r>
          </w:p>
        </w:tc>
        <w:tc>
          <w:tcPr>
            <w:tcW w:w="2160" w:type="dxa"/>
            <w:vAlign w:val="center"/>
          </w:tcPr>
          <w:p w:rsidR="00C37E09" w:rsidRDefault="00C37E09"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C37E09" w:rsidRPr="00B55F07" w:rsidRDefault="00C37E09" w:rsidP="00DF6CF4">
            <w:pPr>
              <w:jc w:val="center"/>
              <w:rPr>
                <w:rFonts w:cs="Times New Roman"/>
                <w:sz w:val="20"/>
                <w:szCs w:val="20"/>
                <w:lang w:val="sr-Latn-RS"/>
              </w:rPr>
            </w:pPr>
            <w:r>
              <w:rPr>
                <w:rFonts w:cs="Times New Roman"/>
                <w:sz w:val="20"/>
                <w:szCs w:val="20"/>
                <w:lang w:val="sr-Latn-RS"/>
              </w:rPr>
              <w:t>2017 - 2018.</w:t>
            </w:r>
          </w:p>
        </w:tc>
        <w:tc>
          <w:tcPr>
            <w:tcW w:w="1998" w:type="dxa"/>
            <w:vAlign w:val="center"/>
          </w:tcPr>
          <w:p w:rsidR="00C37E09" w:rsidRPr="00B55F07" w:rsidRDefault="00C37E09" w:rsidP="00DF6CF4">
            <w:pPr>
              <w:jc w:val="center"/>
              <w:rPr>
                <w:rFonts w:cs="Times New Roman"/>
                <w:sz w:val="20"/>
                <w:szCs w:val="20"/>
                <w:lang w:val="sr-Latn-RS"/>
              </w:rPr>
            </w:pPr>
            <w:r>
              <w:rPr>
                <w:rFonts w:cs="Times New Roman"/>
                <w:sz w:val="20"/>
                <w:szCs w:val="20"/>
                <w:lang w:val="sr-Latn-RS"/>
              </w:rPr>
              <w:t>380.000</w:t>
            </w:r>
          </w:p>
        </w:tc>
      </w:tr>
      <w:tr w:rsidR="00C37E09" w:rsidRPr="00B55F07" w:rsidTr="00DF6CF4">
        <w:tc>
          <w:tcPr>
            <w:tcW w:w="2718" w:type="dxa"/>
            <w:vAlign w:val="center"/>
          </w:tcPr>
          <w:p w:rsidR="00C37E09" w:rsidRPr="00B55F07" w:rsidRDefault="00C37E09" w:rsidP="00DF6CF4">
            <w:pPr>
              <w:ind w:left="360" w:hanging="360"/>
              <w:jc w:val="left"/>
              <w:rPr>
                <w:rFonts w:cs="Times New Roman"/>
                <w:sz w:val="20"/>
                <w:szCs w:val="20"/>
                <w:lang w:val="sr-Latn-RS"/>
              </w:rPr>
            </w:pPr>
          </w:p>
        </w:tc>
        <w:tc>
          <w:tcPr>
            <w:tcW w:w="3780" w:type="dxa"/>
            <w:vAlign w:val="center"/>
          </w:tcPr>
          <w:p w:rsidR="00C37E09" w:rsidRPr="00B55F07" w:rsidRDefault="00C37E09" w:rsidP="00CF42E5">
            <w:pPr>
              <w:jc w:val="left"/>
              <w:rPr>
                <w:rFonts w:cs="Times New Roman"/>
                <w:sz w:val="20"/>
                <w:szCs w:val="20"/>
                <w:lang w:val="sr-Latn-RS"/>
              </w:rPr>
            </w:pPr>
            <w:r>
              <w:rPr>
                <w:rFonts w:cs="Times New Roman"/>
                <w:sz w:val="20"/>
                <w:szCs w:val="20"/>
                <w:lang w:val="sr-Latn-RS"/>
              </w:rPr>
              <w:t>Izgradnja solarne sušare za mulj</w:t>
            </w:r>
          </w:p>
        </w:tc>
        <w:tc>
          <w:tcPr>
            <w:tcW w:w="2160" w:type="dxa"/>
            <w:vAlign w:val="center"/>
          </w:tcPr>
          <w:p w:rsidR="00C37E09" w:rsidRPr="00B55F07" w:rsidRDefault="00C37E09"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C37E09" w:rsidRPr="00B55F07" w:rsidRDefault="00C37E09" w:rsidP="00DF6CF4">
            <w:pPr>
              <w:jc w:val="center"/>
              <w:rPr>
                <w:rFonts w:cs="Times New Roman"/>
                <w:sz w:val="20"/>
                <w:szCs w:val="20"/>
                <w:lang w:val="sr-Latn-RS"/>
              </w:rPr>
            </w:pPr>
            <w:r>
              <w:rPr>
                <w:rFonts w:cs="Times New Roman"/>
                <w:sz w:val="20"/>
                <w:szCs w:val="20"/>
                <w:lang w:val="sr-Latn-RS"/>
              </w:rPr>
              <w:t>2017.</w:t>
            </w:r>
          </w:p>
        </w:tc>
        <w:tc>
          <w:tcPr>
            <w:tcW w:w="1998" w:type="dxa"/>
            <w:vAlign w:val="center"/>
          </w:tcPr>
          <w:p w:rsidR="00C37E09" w:rsidRPr="00B55F07" w:rsidRDefault="00C37E09" w:rsidP="00DF6CF4">
            <w:pPr>
              <w:jc w:val="center"/>
              <w:rPr>
                <w:rFonts w:cs="Times New Roman"/>
                <w:sz w:val="20"/>
                <w:szCs w:val="20"/>
                <w:lang w:val="sr-Latn-RS"/>
              </w:rPr>
            </w:pPr>
            <w:r>
              <w:rPr>
                <w:rFonts w:cs="Times New Roman"/>
                <w:sz w:val="20"/>
                <w:szCs w:val="20"/>
                <w:lang w:val="sr-Latn-RS"/>
              </w:rPr>
              <w:t>420.000</w:t>
            </w:r>
          </w:p>
        </w:tc>
      </w:tr>
      <w:tr w:rsidR="00C37E09" w:rsidRPr="00B55F07" w:rsidTr="00DF6CF4">
        <w:tc>
          <w:tcPr>
            <w:tcW w:w="2718" w:type="dxa"/>
            <w:vAlign w:val="center"/>
          </w:tcPr>
          <w:p w:rsidR="00C37E09" w:rsidRPr="00C37E09" w:rsidRDefault="00C37E09" w:rsidP="00DF6CF4">
            <w:pPr>
              <w:ind w:left="360" w:hanging="360"/>
              <w:jc w:val="left"/>
              <w:rPr>
                <w:rFonts w:cs="Times New Roman"/>
                <w:b/>
                <w:sz w:val="20"/>
                <w:szCs w:val="20"/>
                <w:lang w:val="sr-Latn-RS"/>
              </w:rPr>
            </w:pPr>
            <w:r>
              <w:rPr>
                <w:rFonts w:cs="Times New Roman"/>
                <w:b/>
                <w:sz w:val="20"/>
                <w:szCs w:val="20"/>
                <w:lang w:val="sr-Latn-RS"/>
              </w:rPr>
              <w:t>Tivat</w:t>
            </w:r>
          </w:p>
        </w:tc>
        <w:tc>
          <w:tcPr>
            <w:tcW w:w="3780" w:type="dxa"/>
            <w:vAlign w:val="center"/>
          </w:tcPr>
          <w:p w:rsidR="00C37E09" w:rsidRPr="00B55F07" w:rsidRDefault="00C37E09" w:rsidP="00CF42E5">
            <w:pPr>
              <w:jc w:val="left"/>
              <w:rPr>
                <w:rFonts w:cs="Times New Roman"/>
                <w:sz w:val="20"/>
                <w:szCs w:val="20"/>
                <w:lang w:val="sr-Latn-RS"/>
              </w:rPr>
            </w:pPr>
            <w:r>
              <w:rPr>
                <w:rFonts w:cs="Times New Roman"/>
                <w:sz w:val="20"/>
                <w:szCs w:val="20"/>
                <w:lang w:val="sr-Latn-RS"/>
              </w:rPr>
              <w:t>-</w:t>
            </w:r>
          </w:p>
        </w:tc>
        <w:tc>
          <w:tcPr>
            <w:tcW w:w="2160" w:type="dxa"/>
            <w:vAlign w:val="center"/>
          </w:tcPr>
          <w:p w:rsidR="00C37E09" w:rsidRDefault="00C37E09" w:rsidP="00DF6CF4">
            <w:pPr>
              <w:jc w:val="center"/>
              <w:rPr>
                <w:rFonts w:cs="Times New Roman"/>
                <w:sz w:val="20"/>
                <w:szCs w:val="20"/>
                <w:lang w:val="sr-Latn-RS"/>
              </w:rPr>
            </w:pPr>
            <w:r>
              <w:rPr>
                <w:rFonts w:cs="Times New Roman"/>
                <w:sz w:val="20"/>
                <w:szCs w:val="20"/>
                <w:lang w:val="sr-Latn-RS"/>
              </w:rPr>
              <w:t>-</w:t>
            </w:r>
          </w:p>
        </w:tc>
        <w:tc>
          <w:tcPr>
            <w:tcW w:w="2520" w:type="dxa"/>
            <w:vAlign w:val="center"/>
          </w:tcPr>
          <w:p w:rsidR="00C37E09" w:rsidRPr="00B55F07" w:rsidRDefault="00C37E09" w:rsidP="00DF6CF4">
            <w:pPr>
              <w:jc w:val="center"/>
              <w:rPr>
                <w:rFonts w:cs="Times New Roman"/>
                <w:sz w:val="20"/>
                <w:szCs w:val="20"/>
                <w:lang w:val="sr-Latn-RS"/>
              </w:rPr>
            </w:pPr>
            <w:r>
              <w:rPr>
                <w:rFonts w:cs="Times New Roman"/>
                <w:sz w:val="20"/>
                <w:szCs w:val="20"/>
                <w:lang w:val="sr-Latn-RS"/>
              </w:rPr>
              <w:t>-</w:t>
            </w:r>
          </w:p>
        </w:tc>
        <w:tc>
          <w:tcPr>
            <w:tcW w:w="1998" w:type="dxa"/>
            <w:vAlign w:val="center"/>
          </w:tcPr>
          <w:p w:rsidR="00C37E09" w:rsidRPr="00B55F07" w:rsidRDefault="00C37E09" w:rsidP="00DF6CF4">
            <w:pPr>
              <w:jc w:val="center"/>
              <w:rPr>
                <w:rFonts w:cs="Times New Roman"/>
                <w:sz w:val="20"/>
                <w:szCs w:val="20"/>
                <w:lang w:val="sr-Latn-RS"/>
              </w:rPr>
            </w:pPr>
            <w:r>
              <w:rPr>
                <w:rFonts w:cs="Times New Roman"/>
                <w:sz w:val="20"/>
                <w:szCs w:val="20"/>
                <w:lang w:val="sr-Latn-RS"/>
              </w:rPr>
              <w:t>-</w:t>
            </w:r>
          </w:p>
        </w:tc>
      </w:tr>
      <w:tr w:rsidR="00C37E09" w:rsidRPr="00B55F07" w:rsidTr="00DF6CF4">
        <w:tc>
          <w:tcPr>
            <w:tcW w:w="2718" w:type="dxa"/>
            <w:vAlign w:val="center"/>
          </w:tcPr>
          <w:p w:rsidR="00C37E09" w:rsidRPr="00B55F07" w:rsidRDefault="00C37E09" w:rsidP="00DF6CF4">
            <w:pPr>
              <w:ind w:left="360" w:hanging="360"/>
              <w:jc w:val="left"/>
              <w:rPr>
                <w:rFonts w:cs="Times New Roman"/>
                <w:sz w:val="20"/>
                <w:szCs w:val="20"/>
                <w:lang w:val="sr-Latn-RS"/>
              </w:rPr>
            </w:pPr>
          </w:p>
        </w:tc>
        <w:tc>
          <w:tcPr>
            <w:tcW w:w="3780" w:type="dxa"/>
            <w:vAlign w:val="center"/>
          </w:tcPr>
          <w:p w:rsidR="00C37E09" w:rsidRPr="00B55F07" w:rsidRDefault="00C37E09" w:rsidP="00CF42E5">
            <w:pPr>
              <w:jc w:val="left"/>
              <w:rPr>
                <w:rFonts w:cs="Times New Roman"/>
                <w:sz w:val="20"/>
                <w:szCs w:val="20"/>
                <w:lang w:val="sr-Latn-RS"/>
              </w:rPr>
            </w:pPr>
          </w:p>
        </w:tc>
        <w:tc>
          <w:tcPr>
            <w:tcW w:w="2160" w:type="dxa"/>
            <w:vAlign w:val="center"/>
          </w:tcPr>
          <w:p w:rsidR="00C37E09" w:rsidRDefault="00C37E09" w:rsidP="00DF6CF4">
            <w:pPr>
              <w:jc w:val="center"/>
              <w:rPr>
                <w:rFonts w:cs="Times New Roman"/>
                <w:sz w:val="20"/>
                <w:szCs w:val="20"/>
                <w:lang w:val="sr-Latn-RS"/>
              </w:rPr>
            </w:pPr>
          </w:p>
        </w:tc>
        <w:tc>
          <w:tcPr>
            <w:tcW w:w="2520" w:type="dxa"/>
            <w:vAlign w:val="center"/>
          </w:tcPr>
          <w:p w:rsidR="00C37E09" w:rsidRPr="00B55F07" w:rsidRDefault="00C37E09" w:rsidP="00DF6CF4">
            <w:pPr>
              <w:jc w:val="center"/>
              <w:rPr>
                <w:rFonts w:cs="Times New Roman"/>
                <w:sz w:val="20"/>
                <w:szCs w:val="20"/>
                <w:lang w:val="sr-Latn-RS"/>
              </w:rPr>
            </w:pPr>
          </w:p>
        </w:tc>
        <w:tc>
          <w:tcPr>
            <w:tcW w:w="1998" w:type="dxa"/>
            <w:vAlign w:val="center"/>
          </w:tcPr>
          <w:p w:rsidR="00C37E09" w:rsidRPr="00B55F07" w:rsidRDefault="00C37E09" w:rsidP="00DF6CF4">
            <w:pPr>
              <w:jc w:val="center"/>
              <w:rPr>
                <w:rFonts w:cs="Times New Roman"/>
                <w:sz w:val="20"/>
                <w:szCs w:val="20"/>
                <w:lang w:val="sr-Latn-RS"/>
              </w:rPr>
            </w:pPr>
          </w:p>
        </w:tc>
      </w:tr>
      <w:tr w:rsidR="00DF6CF4" w:rsidRPr="00B55F07" w:rsidTr="00DF6CF4">
        <w:tc>
          <w:tcPr>
            <w:tcW w:w="13176" w:type="dxa"/>
            <w:gridSpan w:val="5"/>
            <w:shd w:val="clear" w:color="auto" w:fill="FFCC00"/>
            <w:vAlign w:val="center"/>
          </w:tcPr>
          <w:p w:rsidR="00DF6CF4" w:rsidRPr="00B55F07" w:rsidRDefault="00DF6CF4" w:rsidP="00CF42E5">
            <w:pPr>
              <w:spacing w:before="120" w:after="120"/>
              <w:jc w:val="left"/>
              <w:rPr>
                <w:rFonts w:cs="Times New Roman"/>
                <w:sz w:val="20"/>
                <w:szCs w:val="20"/>
                <w:lang w:val="sr-Latn-RS"/>
              </w:rPr>
            </w:pPr>
            <w:r>
              <w:rPr>
                <w:rFonts w:eastAsia="Times New Roman" w:cs="Times New Roman"/>
                <w:b/>
                <w:color w:val="000000"/>
                <w:sz w:val="28"/>
                <w:szCs w:val="28"/>
                <w:lang w:val="sr-Latn-RS"/>
              </w:rPr>
              <w:t>OPCIJA 2</w:t>
            </w:r>
          </w:p>
        </w:tc>
      </w:tr>
      <w:tr w:rsidR="00DF6CF4" w:rsidRPr="00B55F07" w:rsidTr="00DF6CF4">
        <w:tc>
          <w:tcPr>
            <w:tcW w:w="13176" w:type="dxa"/>
            <w:gridSpan w:val="5"/>
            <w:shd w:val="clear" w:color="auto" w:fill="FDE9D9" w:themeFill="accent6" w:themeFillTint="33"/>
            <w:vAlign w:val="center"/>
          </w:tcPr>
          <w:p w:rsidR="00DF6CF4" w:rsidRPr="00B55F07" w:rsidRDefault="00DF6CF4" w:rsidP="00CF42E5">
            <w:pPr>
              <w:spacing w:before="120" w:after="120"/>
              <w:jc w:val="left"/>
              <w:rPr>
                <w:rFonts w:cs="Times New Roman"/>
                <w:sz w:val="20"/>
                <w:szCs w:val="20"/>
                <w:lang w:val="sr-Latn-RS"/>
              </w:rPr>
            </w:pPr>
            <w:r>
              <w:rPr>
                <w:rFonts w:eastAsia="Times New Roman" w:cs="Times New Roman"/>
                <w:b/>
                <w:color w:val="000000"/>
                <w:szCs w:val="24"/>
                <w:lang w:val="sr-Latn-RS"/>
              </w:rPr>
              <w:t xml:space="preserve">Region Centar </w:t>
            </w:r>
          </w:p>
        </w:tc>
      </w:tr>
      <w:tr w:rsidR="00DF6CF4" w:rsidRPr="00B55F07" w:rsidTr="00DF6CF4">
        <w:tc>
          <w:tcPr>
            <w:tcW w:w="2718" w:type="dxa"/>
            <w:vAlign w:val="center"/>
          </w:tcPr>
          <w:p w:rsidR="00DF6CF4" w:rsidRPr="00D926FB" w:rsidRDefault="00DF6CF4" w:rsidP="00DF6CF4">
            <w:pPr>
              <w:ind w:left="360" w:hanging="360"/>
              <w:jc w:val="left"/>
              <w:rPr>
                <w:rFonts w:cs="Times New Roman"/>
                <w:b/>
                <w:sz w:val="20"/>
                <w:szCs w:val="20"/>
                <w:lang w:val="sr-Latn-RS"/>
              </w:rPr>
            </w:pPr>
            <w:r w:rsidRPr="00D926FB">
              <w:rPr>
                <w:rFonts w:cs="Times New Roman"/>
                <w:b/>
                <w:sz w:val="20"/>
                <w:szCs w:val="20"/>
                <w:lang w:val="sr-Latn-RS"/>
              </w:rPr>
              <w:t>Podgorica</w:t>
            </w:r>
          </w:p>
        </w:tc>
        <w:tc>
          <w:tcPr>
            <w:tcW w:w="3780" w:type="dxa"/>
            <w:vAlign w:val="center"/>
          </w:tcPr>
          <w:p w:rsidR="00DF6CF4" w:rsidRDefault="00DF6CF4" w:rsidP="00CF42E5">
            <w:pPr>
              <w:jc w:val="left"/>
              <w:rPr>
                <w:rFonts w:cs="Times New Roman"/>
                <w:sz w:val="20"/>
                <w:szCs w:val="20"/>
                <w:lang w:val="sr-Latn-RS"/>
              </w:rPr>
            </w:pPr>
            <w:r>
              <w:rPr>
                <w:rFonts w:cs="Times New Roman"/>
                <w:sz w:val="20"/>
                <w:szCs w:val="20"/>
                <w:lang w:val="sr-Latn-RS"/>
              </w:rPr>
              <w:t xml:space="preserve">Nastavak izgradnje kaseta </w:t>
            </w:r>
          </w:p>
          <w:p w:rsidR="00DF6CF4" w:rsidRPr="00B55F07" w:rsidRDefault="00DF6CF4" w:rsidP="00CF42E5">
            <w:pPr>
              <w:jc w:val="left"/>
              <w:rPr>
                <w:rFonts w:cs="Times New Roman"/>
                <w:sz w:val="20"/>
                <w:szCs w:val="20"/>
                <w:lang w:val="sr-Latn-RS"/>
              </w:rPr>
            </w:pPr>
            <w:r>
              <w:rPr>
                <w:rFonts w:cs="Times New Roman"/>
                <w:sz w:val="20"/>
                <w:szCs w:val="20"/>
                <w:lang w:val="sr-Latn-RS"/>
              </w:rPr>
              <w:t>sanitarne deponije „Livade“ (dve kasete)</w:t>
            </w:r>
          </w:p>
        </w:tc>
        <w:tc>
          <w:tcPr>
            <w:tcW w:w="216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2016. i 2021.</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3.000.000</w:t>
            </w:r>
          </w:p>
        </w:tc>
      </w:tr>
      <w:tr w:rsidR="00DF6CF4" w:rsidRPr="00B55F07" w:rsidTr="00DF6CF4">
        <w:tc>
          <w:tcPr>
            <w:tcW w:w="2718" w:type="dxa"/>
            <w:vAlign w:val="center"/>
          </w:tcPr>
          <w:p w:rsidR="00DF6CF4" w:rsidRPr="00B55F07" w:rsidRDefault="00DF6CF4" w:rsidP="00DF6CF4">
            <w:pPr>
              <w:ind w:left="360" w:hanging="360"/>
              <w:jc w:val="left"/>
              <w:rPr>
                <w:rFonts w:cs="Times New Roman"/>
                <w:sz w:val="20"/>
                <w:szCs w:val="20"/>
                <w:lang w:val="sr-Latn-RS"/>
              </w:rPr>
            </w:pP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Završetak izgradnje postrojenja za prečišćavanje procjednih voda sa deponije</w:t>
            </w:r>
          </w:p>
        </w:tc>
        <w:tc>
          <w:tcPr>
            <w:tcW w:w="216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2016.</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2.000.000</w:t>
            </w:r>
          </w:p>
        </w:tc>
      </w:tr>
      <w:tr w:rsidR="00DF6CF4" w:rsidRPr="00B55F07" w:rsidTr="00DF6CF4">
        <w:tc>
          <w:tcPr>
            <w:tcW w:w="2718" w:type="dxa"/>
            <w:vAlign w:val="center"/>
          </w:tcPr>
          <w:p w:rsidR="00DF6CF4" w:rsidRPr="00B55F07" w:rsidRDefault="00DF6CF4" w:rsidP="00DF6CF4">
            <w:pPr>
              <w:ind w:left="360" w:hanging="360"/>
              <w:jc w:val="left"/>
              <w:rPr>
                <w:rFonts w:cs="Times New Roman"/>
                <w:sz w:val="20"/>
                <w:szCs w:val="20"/>
                <w:lang w:val="sr-Latn-RS"/>
              </w:rPr>
            </w:pP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postrojenja za proizvodnju električne i toplotne energije iz deponijskog gasa</w:t>
            </w:r>
          </w:p>
        </w:tc>
        <w:tc>
          <w:tcPr>
            <w:tcW w:w="216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2016.</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1.000.000</w:t>
            </w:r>
          </w:p>
        </w:tc>
      </w:tr>
      <w:tr w:rsidR="00DF6CF4" w:rsidRPr="00B55F07" w:rsidTr="00DF6CF4">
        <w:tc>
          <w:tcPr>
            <w:tcW w:w="2718" w:type="dxa"/>
            <w:vAlign w:val="center"/>
          </w:tcPr>
          <w:p w:rsidR="00DF6CF4" w:rsidRPr="00B55F07" w:rsidRDefault="00DF6CF4" w:rsidP="00DF6CF4">
            <w:pPr>
              <w:ind w:left="360" w:hanging="360"/>
              <w:jc w:val="left"/>
              <w:rPr>
                <w:rFonts w:cs="Times New Roman"/>
                <w:sz w:val="20"/>
                <w:szCs w:val="20"/>
                <w:lang w:val="sr-Latn-RS"/>
              </w:rPr>
            </w:pP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dodatna 4mala reciklažna dvorišta</w:t>
            </w:r>
          </w:p>
        </w:tc>
        <w:tc>
          <w:tcPr>
            <w:tcW w:w="216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2016., 2018., 2020. i 2022.</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320.000</w:t>
            </w:r>
          </w:p>
        </w:tc>
      </w:tr>
      <w:tr w:rsidR="00DF6CF4" w:rsidRPr="00B55F07" w:rsidTr="00DF6CF4">
        <w:tc>
          <w:tcPr>
            <w:tcW w:w="2718" w:type="dxa"/>
            <w:vAlign w:val="center"/>
          </w:tcPr>
          <w:p w:rsidR="00DF6CF4" w:rsidRPr="00B55F07" w:rsidRDefault="00DF6CF4" w:rsidP="00DF6CF4">
            <w:pPr>
              <w:ind w:left="360" w:hanging="360"/>
              <w:jc w:val="left"/>
              <w:rPr>
                <w:rFonts w:cs="Times New Roman"/>
                <w:sz w:val="20"/>
                <w:szCs w:val="20"/>
                <w:lang w:val="sr-Latn-RS"/>
              </w:rPr>
            </w:pP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postrojenja za kompostiranje / anaerobnu digestiju / MBT</w:t>
            </w:r>
          </w:p>
        </w:tc>
        <w:tc>
          <w:tcPr>
            <w:tcW w:w="216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2019.</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2.000.000</w:t>
            </w:r>
          </w:p>
        </w:tc>
      </w:tr>
      <w:tr w:rsidR="00DF6CF4" w:rsidRPr="00B55F07" w:rsidTr="00DF6CF4">
        <w:tc>
          <w:tcPr>
            <w:tcW w:w="2718" w:type="dxa"/>
            <w:vAlign w:val="center"/>
          </w:tcPr>
          <w:p w:rsidR="00DF6CF4" w:rsidRPr="00B55F07" w:rsidRDefault="00DF6CF4" w:rsidP="00DF6CF4">
            <w:pPr>
              <w:ind w:left="360" w:hanging="360"/>
              <w:jc w:val="left"/>
              <w:rPr>
                <w:rFonts w:cs="Times New Roman"/>
                <w:sz w:val="20"/>
                <w:szCs w:val="20"/>
                <w:lang w:val="sr-Latn-RS"/>
              </w:rPr>
            </w:pP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solarne sušare za mulj</w:t>
            </w:r>
          </w:p>
        </w:tc>
        <w:tc>
          <w:tcPr>
            <w:tcW w:w="216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2017 – 2018.</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2.100.000</w:t>
            </w:r>
          </w:p>
        </w:tc>
      </w:tr>
      <w:tr w:rsidR="00DF6CF4" w:rsidRPr="00B55F07" w:rsidTr="00DF6CF4">
        <w:tc>
          <w:tcPr>
            <w:tcW w:w="2718" w:type="dxa"/>
            <w:vAlign w:val="center"/>
          </w:tcPr>
          <w:p w:rsidR="00DF6CF4" w:rsidRPr="00D926FB" w:rsidRDefault="00DF6CF4" w:rsidP="00DF6CF4">
            <w:pPr>
              <w:ind w:left="360" w:hanging="360"/>
              <w:jc w:val="left"/>
              <w:rPr>
                <w:rFonts w:cs="Times New Roman"/>
                <w:b/>
                <w:sz w:val="20"/>
                <w:szCs w:val="20"/>
                <w:lang w:val="sr-Latn-RS"/>
              </w:rPr>
            </w:pPr>
            <w:r>
              <w:rPr>
                <w:rFonts w:cs="Times New Roman"/>
                <w:b/>
                <w:sz w:val="20"/>
                <w:szCs w:val="20"/>
                <w:lang w:val="sr-Latn-RS"/>
              </w:rPr>
              <w:t>Cetinje</w:t>
            </w: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malog reciklažnog dvorišta</w:t>
            </w:r>
          </w:p>
        </w:tc>
        <w:tc>
          <w:tcPr>
            <w:tcW w:w="216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2017 – 2018.</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80.000</w:t>
            </w:r>
          </w:p>
        </w:tc>
      </w:tr>
      <w:tr w:rsidR="00DF6CF4" w:rsidRPr="00B55F07" w:rsidTr="00DF6CF4">
        <w:tc>
          <w:tcPr>
            <w:tcW w:w="2718" w:type="dxa"/>
            <w:vAlign w:val="center"/>
          </w:tcPr>
          <w:p w:rsidR="00DF6CF4" w:rsidRPr="00B55F07" w:rsidRDefault="00DF6CF4" w:rsidP="00DF6CF4">
            <w:pPr>
              <w:ind w:left="360" w:hanging="360"/>
              <w:jc w:val="left"/>
              <w:rPr>
                <w:rFonts w:cs="Times New Roman"/>
                <w:sz w:val="20"/>
                <w:szCs w:val="20"/>
                <w:lang w:val="sr-Latn-RS"/>
              </w:rPr>
            </w:pP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Sanacija smetljišta Vrtijeljka</w:t>
            </w:r>
          </w:p>
        </w:tc>
        <w:tc>
          <w:tcPr>
            <w:tcW w:w="216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Cetinje</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2017 – 2019.</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1.700.000</w:t>
            </w:r>
          </w:p>
        </w:tc>
      </w:tr>
      <w:tr w:rsidR="00DF6CF4" w:rsidRPr="00B55F07" w:rsidTr="00DF6CF4">
        <w:tc>
          <w:tcPr>
            <w:tcW w:w="2718" w:type="dxa"/>
            <w:vAlign w:val="center"/>
          </w:tcPr>
          <w:p w:rsidR="00DF6CF4" w:rsidRPr="00D926FB" w:rsidRDefault="00DF6CF4" w:rsidP="00DF6CF4">
            <w:pPr>
              <w:ind w:left="360" w:hanging="360"/>
              <w:jc w:val="left"/>
              <w:rPr>
                <w:rFonts w:cs="Times New Roman"/>
                <w:b/>
                <w:sz w:val="20"/>
                <w:szCs w:val="20"/>
                <w:lang w:val="sr-Latn-RS"/>
              </w:rPr>
            </w:pPr>
            <w:r>
              <w:rPr>
                <w:rFonts w:cs="Times New Roman"/>
                <w:b/>
                <w:sz w:val="20"/>
                <w:szCs w:val="20"/>
                <w:lang w:val="sr-Latn-RS"/>
              </w:rPr>
              <w:t>Danilovgrad</w:t>
            </w: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malog reciklažnog dvorišta</w:t>
            </w:r>
          </w:p>
        </w:tc>
        <w:tc>
          <w:tcPr>
            <w:tcW w:w="216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2017 – 2018.</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80.000</w:t>
            </w:r>
          </w:p>
        </w:tc>
      </w:tr>
      <w:tr w:rsidR="00DF6CF4" w:rsidRPr="00B55F07" w:rsidTr="00DF6CF4">
        <w:tc>
          <w:tcPr>
            <w:tcW w:w="2718" w:type="dxa"/>
            <w:vAlign w:val="center"/>
          </w:tcPr>
          <w:p w:rsidR="00DF6CF4" w:rsidRPr="00DF563D" w:rsidRDefault="00DF6CF4" w:rsidP="00DF6CF4">
            <w:pPr>
              <w:ind w:left="360" w:hanging="360"/>
              <w:jc w:val="left"/>
              <w:rPr>
                <w:rFonts w:cs="Times New Roman"/>
                <w:b/>
                <w:sz w:val="20"/>
                <w:szCs w:val="20"/>
                <w:lang w:val="sr-Latn-RS"/>
              </w:rPr>
            </w:pPr>
            <w:r w:rsidRPr="00DF563D">
              <w:rPr>
                <w:rFonts w:cs="Times New Roman"/>
                <w:b/>
                <w:sz w:val="20"/>
                <w:szCs w:val="20"/>
                <w:lang w:val="sr-Latn-RS"/>
              </w:rPr>
              <w:t>Nikšić</w:t>
            </w: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regionalnog reciklažnog centra, MRF</w:t>
            </w:r>
          </w:p>
        </w:tc>
        <w:tc>
          <w:tcPr>
            <w:tcW w:w="216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2016 – 2019.</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2.000.000</w:t>
            </w:r>
          </w:p>
        </w:tc>
      </w:tr>
      <w:tr w:rsidR="00DF6CF4" w:rsidRPr="00B55F07" w:rsidTr="00DF6CF4">
        <w:tc>
          <w:tcPr>
            <w:tcW w:w="2718" w:type="dxa"/>
            <w:vAlign w:val="center"/>
          </w:tcPr>
          <w:p w:rsidR="00DF6CF4" w:rsidRPr="00B55F07" w:rsidRDefault="00DF6CF4" w:rsidP="00DF6CF4">
            <w:pPr>
              <w:ind w:left="360" w:hanging="360"/>
              <w:jc w:val="left"/>
              <w:rPr>
                <w:rFonts w:cs="Times New Roman"/>
                <w:sz w:val="20"/>
                <w:szCs w:val="20"/>
                <w:lang w:val="sr-Latn-RS"/>
              </w:rPr>
            </w:pP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postrojenja za kompostiranje / anaerobnu digestiju / MBT</w:t>
            </w:r>
          </w:p>
        </w:tc>
        <w:tc>
          <w:tcPr>
            <w:tcW w:w="216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2022.</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1.000.000</w:t>
            </w:r>
          </w:p>
        </w:tc>
      </w:tr>
      <w:tr w:rsidR="00DF6CF4" w:rsidRPr="00B55F07" w:rsidTr="00DF6CF4">
        <w:tc>
          <w:tcPr>
            <w:tcW w:w="2718" w:type="dxa"/>
            <w:vAlign w:val="center"/>
          </w:tcPr>
          <w:p w:rsidR="00DF6CF4" w:rsidRPr="00B55F07" w:rsidRDefault="00DF6CF4" w:rsidP="00DF6CF4">
            <w:pPr>
              <w:ind w:left="360" w:hanging="360"/>
              <w:jc w:val="left"/>
              <w:rPr>
                <w:rFonts w:cs="Times New Roman"/>
                <w:sz w:val="20"/>
                <w:szCs w:val="20"/>
                <w:lang w:val="sr-Latn-RS"/>
              </w:rPr>
            </w:pP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transfer stanice</w:t>
            </w:r>
          </w:p>
        </w:tc>
        <w:tc>
          <w:tcPr>
            <w:tcW w:w="216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1F07ED" w:rsidP="00DF6CF4">
            <w:pPr>
              <w:jc w:val="center"/>
              <w:rPr>
                <w:rFonts w:cs="Times New Roman"/>
                <w:sz w:val="20"/>
                <w:szCs w:val="20"/>
                <w:lang w:val="sr-Latn-RS"/>
              </w:rPr>
            </w:pPr>
            <w:r>
              <w:rPr>
                <w:rFonts w:cs="Times New Roman"/>
                <w:sz w:val="20"/>
                <w:szCs w:val="20"/>
                <w:lang w:val="sr-Latn-RS"/>
              </w:rPr>
              <w:t>2016 – 2017.</w:t>
            </w:r>
          </w:p>
        </w:tc>
        <w:tc>
          <w:tcPr>
            <w:tcW w:w="1998" w:type="dxa"/>
            <w:vAlign w:val="center"/>
          </w:tcPr>
          <w:p w:rsidR="00DF6CF4" w:rsidRPr="00B55F07" w:rsidRDefault="001F07ED" w:rsidP="00DF6CF4">
            <w:pPr>
              <w:jc w:val="center"/>
              <w:rPr>
                <w:rFonts w:cs="Times New Roman"/>
                <w:sz w:val="20"/>
                <w:szCs w:val="20"/>
                <w:lang w:val="sr-Latn-RS"/>
              </w:rPr>
            </w:pPr>
            <w:r>
              <w:rPr>
                <w:rFonts w:cs="Times New Roman"/>
                <w:sz w:val="20"/>
                <w:szCs w:val="20"/>
                <w:lang w:val="sr-Latn-RS"/>
              </w:rPr>
              <w:t>700.000</w:t>
            </w:r>
          </w:p>
        </w:tc>
      </w:tr>
      <w:tr w:rsidR="00DF6CF4" w:rsidRPr="00B55F07" w:rsidTr="00DF6CF4">
        <w:tc>
          <w:tcPr>
            <w:tcW w:w="2718" w:type="dxa"/>
            <w:vAlign w:val="center"/>
          </w:tcPr>
          <w:p w:rsidR="00DF6CF4" w:rsidRPr="00B55F07" w:rsidRDefault="00DF6CF4" w:rsidP="00DF6CF4">
            <w:pPr>
              <w:ind w:left="360" w:hanging="360"/>
              <w:jc w:val="left"/>
              <w:rPr>
                <w:rFonts w:cs="Times New Roman"/>
                <w:sz w:val="20"/>
                <w:szCs w:val="20"/>
                <w:lang w:val="sr-Latn-RS"/>
              </w:rPr>
            </w:pP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solarne sušare za mulj</w:t>
            </w:r>
          </w:p>
        </w:tc>
        <w:tc>
          <w:tcPr>
            <w:tcW w:w="216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2021.</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1.680.000</w:t>
            </w:r>
          </w:p>
        </w:tc>
      </w:tr>
      <w:tr w:rsidR="00DF6CF4" w:rsidRPr="00B55F07" w:rsidTr="00DF6CF4">
        <w:tc>
          <w:tcPr>
            <w:tcW w:w="2718" w:type="dxa"/>
            <w:vAlign w:val="center"/>
          </w:tcPr>
          <w:p w:rsidR="00DF6CF4" w:rsidRPr="00DF563D" w:rsidRDefault="00DF6CF4" w:rsidP="00DF6CF4">
            <w:pPr>
              <w:ind w:left="360" w:hanging="360"/>
              <w:jc w:val="left"/>
              <w:rPr>
                <w:rFonts w:cs="Times New Roman"/>
                <w:b/>
                <w:sz w:val="20"/>
                <w:szCs w:val="20"/>
                <w:lang w:val="sr-Latn-RS"/>
              </w:rPr>
            </w:pPr>
            <w:r>
              <w:rPr>
                <w:rFonts w:cs="Times New Roman"/>
                <w:b/>
                <w:sz w:val="20"/>
                <w:szCs w:val="20"/>
                <w:lang w:val="sr-Latn-RS"/>
              </w:rPr>
              <w:t>Šavnik</w:t>
            </w: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malog reciklažnog dvorišta</w:t>
            </w:r>
          </w:p>
        </w:tc>
        <w:tc>
          <w:tcPr>
            <w:tcW w:w="216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2018.</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80.000</w:t>
            </w:r>
          </w:p>
        </w:tc>
      </w:tr>
      <w:tr w:rsidR="00DF6CF4" w:rsidRPr="00B55F07" w:rsidTr="00DF6CF4">
        <w:tc>
          <w:tcPr>
            <w:tcW w:w="2718" w:type="dxa"/>
            <w:vAlign w:val="center"/>
          </w:tcPr>
          <w:p w:rsidR="00DF6CF4" w:rsidRPr="00DF563D" w:rsidRDefault="00DF6CF4" w:rsidP="00DF6CF4">
            <w:pPr>
              <w:ind w:left="360" w:hanging="360"/>
              <w:jc w:val="left"/>
              <w:rPr>
                <w:rFonts w:cs="Times New Roman"/>
                <w:b/>
                <w:sz w:val="20"/>
                <w:szCs w:val="20"/>
                <w:lang w:val="sr-Latn-RS"/>
              </w:rPr>
            </w:pPr>
            <w:r>
              <w:rPr>
                <w:rFonts w:cs="Times New Roman"/>
                <w:b/>
                <w:sz w:val="20"/>
                <w:szCs w:val="20"/>
                <w:lang w:val="sr-Latn-RS"/>
              </w:rPr>
              <w:t>Plužine</w:t>
            </w: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malog reciklažnog dvorišta</w:t>
            </w:r>
          </w:p>
        </w:tc>
        <w:tc>
          <w:tcPr>
            <w:tcW w:w="216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2018.</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80.000</w:t>
            </w:r>
          </w:p>
        </w:tc>
      </w:tr>
      <w:tr w:rsidR="00DF6CF4" w:rsidRPr="00B55F07" w:rsidTr="00DF6CF4">
        <w:tc>
          <w:tcPr>
            <w:tcW w:w="13176" w:type="dxa"/>
            <w:gridSpan w:val="5"/>
            <w:shd w:val="clear" w:color="auto" w:fill="FDE9D9" w:themeFill="accent6" w:themeFillTint="33"/>
            <w:vAlign w:val="center"/>
          </w:tcPr>
          <w:p w:rsidR="00DF6CF4" w:rsidRPr="00B55F07" w:rsidRDefault="00DF6CF4" w:rsidP="00CF42E5">
            <w:pPr>
              <w:spacing w:before="120" w:after="120"/>
              <w:jc w:val="left"/>
              <w:rPr>
                <w:rFonts w:cs="Times New Roman"/>
                <w:sz w:val="20"/>
                <w:szCs w:val="20"/>
                <w:lang w:val="sr-Latn-RS"/>
              </w:rPr>
            </w:pPr>
            <w:r>
              <w:rPr>
                <w:rFonts w:eastAsia="Times New Roman" w:cs="Times New Roman"/>
                <w:b/>
                <w:color w:val="000000"/>
                <w:szCs w:val="24"/>
                <w:lang w:val="sr-Latn-RS"/>
              </w:rPr>
              <w:t>Region Sever</w:t>
            </w:r>
          </w:p>
        </w:tc>
      </w:tr>
      <w:tr w:rsidR="00DF6CF4" w:rsidRPr="00B55F07" w:rsidTr="00DF6CF4">
        <w:tc>
          <w:tcPr>
            <w:tcW w:w="2718" w:type="dxa"/>
            <w:vAlign w:val="center"/>
          </w:tcPr>
          <w:p w:rsidR="00DF6CF4" w:rsidRPr="00DF563D" w:rsidRDefault="00DF6CF4" w:rsidP="00DF6CF4">
            <w:pPr>
              <w:ind w:left="360" w:hanging="360"/>
              <w:jc w:val="left"/>
              <w:rPr>
                <w:rFonts w:cs="Times New Roman"/>
                <w:b/>
                <w:sz w:val="20"/>
                <w:szCs w:val="20"/>
                <w:lang w:val="sr-Latn-RS"/>
              </w:rPr>
            </w:pPr>
            <w:r>
              <w:rPr>
                <w:rFonts w:cs="Times New Roman"/>
                <w:b/>
                <w:sz w:val="20"/>
                <w:szCs w:val="20"/>
                <w:lang w:val="sr-Latn-RS"/>
              </w:rPr>
              <w:t>Bijelo Polje</w:t>
            </w: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regionalne sanitarne deponije</w:t>
            </w:r>
          </w:p>
        </w:tc>
        <w:tc>
          <w:tcPr>
            <w:tcW w:w="216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2017 – 2020., 2030. i 2034.</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10.000.000</w:t>
            </w:r>
          </w:p>
        </w:tc>
      </w:tr>
      <w:tr w:rsidR="00DF6CF4" w:rsidRPr="00B55F07" w:rsidTr="00DF6CF4">
        <w:tc>
          <w:tcPr>
            <w:tcW w:w="2718" w:type="dxa"/>
            <w:vAlign w:val="center"/>
          </w:tcPr>
          <w:p w:rsidR="00DF6CF4" w:rsidRPr="00B55F07" w:rsidRDefault="00DF6CF4" w:rsidP="00DF6CF4">
            <w:pPr>
              <w:ind w:left="360" w:hanging="360"/>
              <w:jc w:val="left"/>
              <w:rPr>
                <w:rFonts w:cs="Times New Roman"/>
                <w:sz w:val="20"/>
                <w:szCs w:val="20"/>
                <w:lang w:val="sr-Latn-RS"/>
              </w:rPr>
            </w:pP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regionalnog reciklažnog centra, MRF</w:t>
            </w:r>
          </w:p>
        </w:tc>
        <w:tc>
          <w:tcPr>
            <w:tcW w:w="216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2017 – 2019.</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2.000.000</w:t>
            </w:r>
          </w:p>
        </w:tc>
      </w:tr>
      <w:tr w:rsidR="00DF6CF4" w:rsidRPr="00B55F07" w:rsidTr="00DF6CF4">
        <w:tc>
          <w:tcPr>
            <w:tcW w:w="2718" w:type="dxa"/>
            <w:vAlign w:val="center"/>
          </w:tcPr>
          <w:p w:rsidR="00DF6CF4" w:rsidRPr="00B55F07" w:rsidRDefault="00DF6CF4" w:rsidP="00DF6CF4">
            <w:pPr>
              <w:ind w:left="360" w:hanging="360"/>
              <w:jc w:val="left"/>
              <w:rPr>
                <w:rFonts w:cs="Times New Roman"/>
                <w:sz w:val="20"/>
                <w:szCs w:val="20"/>
                <w:lang w:val="sr-Latn-RS"/>
              </w:rPr>
            </w:pP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postrojenja za kompostiranje / anaerobnu digestiju / MBT</w:t>
            </w:r>
          </w:p>
        </w:tc>
        <w:tc>
          <w:tcPr>
            <w:tcW w:w="216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2022.</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1.000.000</w:t>
            </w:r>
          </w:p>
        </w:tc>
      </w:tr>
      <w:tr w:rsidR="00DF6CF4" w:rsidRPr="00B55F07" w:rsidTr="00DF6CF4">
        <w:tc>
          <w:tcPr>
            <w:tcW w:w="2718" w:type="dxa"/>
            <w:vAlign w:val="center"/>
          </w:tcPr>
          <w:p w:rsidR="00DF6CF4" w:rsidRPr="00B55F07" w:rsidRDefault="00DF6CF4" w:rsidP="00DF6CF4">
            <w:pPr>
              <w:ind w:left="360" w:hanging="360"/>
              <w:jc w:val="left"/>
              <w:rPr>
                <w:rFonts w:cs="Times New Roman"/>
                <w:sz w:val="20"/>
                <w:szCs w:val="20"/>
                <w:lang w:val="sr-Latn-RS"/>
              </w:rPr>
            </w:pP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solarne sušare za mulj</w:t>
            </w:r>
          </w:p>
        </w:tc>
        <w:tc>
          <w:tcPr>
            <w:tcW w:w="216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2021.</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420.000</w:t>
            </w:r>
          </w:p>
        </w:tc>
      </w:tr>
      <w:tr w:rsidR="00DF6CF4" w:rsidRPr="00B55F07" w:rsidTr="00DF6CF4">
        <w:tc>
          <w:tcPr>
            <w:tcW w:w="2718" w:type="dxa"/>
            <w:vAlign w:val="center"/>
          </w:tcPr>
          <w:p w:rsidR="00DF6CF4" w:rsidRPr="007935AB" w:rsidRDefault="00DF6CF4" w:rsidP="00DF6CF4">
            <w:pPr>
              <w:ind w:left="360" w:hanging="360"/>
              <w:jc w:val="left"/>
              <w:rPr>
                <w:rFonts w:cs="Times New Roman"/>
                <w:b/>
                <w:sz w:val="20"/>
                <w:szCs w:val="20"/>
                <w:lang w:val="sr-Latn-RS"/>
              </w:rPr>
            </w:pPr>
            <w:r>
              <w:rPr>
                <w:rFonts w:cs="Times New Roman"/>
                <w:b/>
                <w:sz w:val="20"/>
                <w:szCs w:val="20"/>
                <w:lang w:val="sr-Latn-RS"/>
              </w:rPr>
              <w:t>Pljevlja</w:t>
            </w: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transfer stanice</w:t>
            </w:r>
          </w:p>
        </w:tc>
        <w:tc>
          <w:tcPr>
            <w:tcW w:w="2160" w:type="dxa"/>
            <w:vAlign w:val="center"/>
          </w:tcPr>
          <w:p w:rsidR="00DF6CF4"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2018.</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700.000</w:t>
            </w:r>
          </w:p>
        </w:tc>
      </w:tr>
      <w:tr w:rsidR="00DF6CF4" w:rsidRPr="00B55F07" w:rsidTr="00DF6CF4">
        <w:tc>
          <w:tcPr>
            <w:tcW w:w="2718" w:type="dxa"/>
            <w:vAlign w:val="center"/>
          </w:tcPr>
          <w:p w:rsidR="00DF6CF4" w:rsidRPr="00B55F07" w:rsidRDefault="00DF6CF4" w:rsidP="00DF6CF4">
            <w:pPr>
              <w:ind w:left="360" w:hanging="360"/>
              <w:jc w:val="left"/>
              <w:rPr>
                <w:rFonts w:cs="Times New Roman"/>
                <w:sz w:val="20"/>
                <w:szCs w:val="20"/>
                <w:lang w:val="sr-Latn-RS"/>
              </w:rPr>
            </w:pP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reciklažnog dvorišta sa sortirnicom</w:t>
            </w:r>
          </w:p>
        </w:tc>
        <w:tc>
          <w:tcPr>
            <w:tcW w:w="2160" w:type="dxa"/>
            <w:vAlign w:val="center"/>
          </w:tcPr>
          <w:p w:rsidR="00DF6CF4"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2019.</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380.000</w:t>
            </w:r>
          </w:p>
        </w:tc>
      </w:tr>
      <w:tr w:rsidR="00DF6CF4" w:rsidRPr="00B55F07" w:rsidTr="00DF6CF4">
        <w:tc>
          <w:tcPr>
            <w:tcW w:w="2718" w:type="dxa"/>
            <w:vAlign w:val="center"/>
          </w:tcPr>
          <w:p w:rsidR="00DF6CF4" w:rsidRPr="00B55F07" w:rsidRDefault="00DF6CF4" w:rsidP="00DF6CF4">
            <w:pPr>
              <w:ind w:left="360" w:hanging="360"/>
              <w:jc w:val="left"/>
              <w:rPr>
                <w:rFonts w:cs="Times New Roman"/>
                <w:sz w:val="20"/>
                <w:szCs w:val="20"/>
                <w:lang w:val="sr-Latn-RS"/>
              </w:rPr>
            </w:pP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solarne sušare za mulj</w:t>
            </w:r>
          </w:p>
        </w:tc>
        <w:tc>
          <w:tcPr>
            <w:tcW w:w="216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2021.</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420.000</w:t>
            </w:r>
          </w:p>
        </w:tc>
      </w:tr>
      <w:tr w:rsidR="00DF6CF4" w:rsidRPr="00B55F07" w:rsidTr="00DF6CF4">
        <w:tc>
          <w:tcPr>
            <w:tcW w:w="2718" w:type="dxa"/>
            <w:vAlign w:val="center"/>
          </w:tcPr>
          <w:p w:rsidR="00DF6CF4" w:rsidRPr="007935AB" w:rsidRDefault="00DF6CF4" w:rsidP="00DF6CF4">
            <w:pPr>
              <w:ind w:left="360" w:hanging="360"/>
              <w:jc w:val="left"/>
              <w:rPr>
                <w:rFonts w:cs="Times New Roman"/>
                <w:b/>
                <w:sz w:val="20"/>
                <w:szCs w:val="20"/>
                <w:lang w:val="sr-Latn-RS"/>
              </w:rPr>
            </w:pPr>
            <w:r>
              <w:rPr>
                <w:rFonts w:cs="Times New Roman"/>
                <w:b/>
                <w:sz w:val="20"/>
                <w:szCs w:val="20"/>
                <w:lang w:val="sr-Latn-RS"/>
              </w:rPr>
              <w:t>Berane</w:t>
            </w: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transfer stanice</w:t>
            </w:r>
          </w:p>
        </w:tc>
        <w:tc>
          <w:tcPr>
            <w:tcW w:w="2160" w:type="dxa"/>
            <w:vAlign w:val="center"/>
          </w:tcPr>
          <w:p w:rsidR="00DF6CF4"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2018.</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700.000</w:t>
            </w:r>
          </w:p>
        </w:tc>
      </w:tr>
      <w:tr w:rsidR="00DF6CF4" w:rsidRPr="00B55F07" w:rsidTr="00DF6CF4">
        <w:tc>
          <w:tcPr>
            <w:tcW w:w="2718" w:type="dxa"/>
            <w:vAlign w:val="center"/>
          </w:tcPr>
          <w:p w:rsidR="00DF6CF4" w:rsidRPr="00B55F07" w:rsidRDefault="00DF6CF4" w:rsidP="00DF6CF4">
            <w:pPr>
              <w:ind w:left="360" w:hanging="360"/>
              <w:jc w:val="left"/>
              <w:rPr>
                <w:rFonts w:cs="Times New Roman"/>
                <w:sz w:val="20"/>
                <w:szCs w:val="20"/>
                <w:lang w:val="sr-Latn-RS"/>
              </w:rPr>
            </w:pP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reciklažnog dvorišta sa sortirnicom</w:t>
            </w:r>
          </w:p>
        </w:tc>
        <w:tc>
          <w:tcPr>
            <w:tcW w:w="2160" w:type="dxa"/>
            <w:vAlign w:val="center"/>
          </w:tcPr>
          <w:p w:rsidR="00DF6CF4"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2019.</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380.000</w:t>
            </w:r>
          </w:p>
        </w:tc>
      </w:tr>
      <w:tr w:rsidR="00DF6CF4" w:rsidRPr="00B55F07" w:rsidTr="00DF6CF4">
        <w:tc>
          <w:tcPr>
            <w:tcW w:w="2718" w:type="dxa"/>
            <w:vAlign w:val="center"/>
          </w:tcPr>
          <w:p w:rsidR="00DF6CF4" w:rsidRPr="00B55F07" w:rsidRDefault="00DF6CF4" w:rsidP="00DF6CF4">
            <w:pPr>
              <w:ind w:left="360" w:hanging="360"/>
              <w:jc w:val="left"/>
              <w:rPr>
                <w:rFonts w:cs="Times New Roman"/>
                <w:sz w:val="20"/>
                <w:szCs w:val="20"/>
                <w:lang w:val="sr-Latn-RS"/>
              </w:rPr>
            </w:pP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solarne sušare za mulj</w:t>
            </w:r>
          </w:p>
        </w:tc>
        <w:tc>
          <w:tcPr>
            <w:tcW w:w="216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2021.</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840.000</w:t>
            </w:r>
          </w:p>
        </w:tc>
      </w:tr>
      <w:tr w:rsidR="00DF6CF4" w:rsidRPr="00B55F07" w:rsidTr="00DF6CF4">
        <w:tc>
          <w:tcPr>
            <w:tcW w:w="2718" w:type="dxa"/>
            <w:vAlign w:val="center"/>
          </w:tcPr>
          <w:p w:rsidR="00DF6CF4" w:rsidRPr="003C0CAC" w:rsidRDefault="00DF6CF4" w:rsidP="00DF6CF4">
            <w:pPr>
              <w:ind w:left="360" w:hanging="360"/>
              <w:jc w:val="left"/>
              <w:rPr>
                <w:rFonts w:cs="Times New Roman"/>
                <w:b/>
                <w:sz w:val="20"/>
                <w:szCs w:val="20"/>
                <w:lang w:val="sr-Latn-RS"/>
              </w:rPr>
            </w:pPr>
            <w:r>
              <w:rPr>
                <w:rFonts w:cs="Times New Roman"/>
                <w:b/>
                <w:sz w:val="20"/>
                <w:szCs w:val="20"/>
                <w:lang w:val="sr-Latn-RS"/>
              </w:rPr>
              <w:t>Rožaje</w:t>
            </w: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transfer stanice</w:t>
            </w:r>
          </w:p>
        </w:tc>
        <w:tc>
          <w:tcPr>
            <w:tcW w:w="2160" w:type="dxa"/>
            <w:vAlign w:val="center"/>
          </w:tcPr>
          <w:p w:rsidR="00DF6CF4"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2018.</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200.000</w:t>
            </w:r>
          </w:p>
        </w:tc>
      </w:tr>
      <w:tr w:rsidR="00DF6CF4" w:rsidRPr="00B55F07" w:rsidTr="00DF6CF4">
        <w:tc>
          <w:tcPr>
            <w:tcW w:w="2718" w:type="dxa"/>
            <w:vAlign w:val="center"/>
          </w:tcPr>
          <w:p w:rsidR="00DF6CF4" w:rsidRPr="00B55F07" w:rsidRDefault="00DF6CF4" w:rsidP="00DF6CF4">
            <w:pPr>
              <w:ind w:left="360" w:hanging="360"/>
              <w:jc w:val="left"/>
              <w:rPr>
                <w:rFonts w:cs="Times New Roman"/>
                <w:sz w:val="20"/>
                <w:szCs w:val="20"/>
                <w:lang w:val="sr-Latn-RS"/>
              </w:rPr>
            </w:pP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reciklažnog dvorišta sa sortirnicom</w:t>
            </w:r>
          </w:p>
        </w:tc>
        <w:tc>
          <w:tcPr>
            <w:tcW w:w="2160" w:type="dxa"/>
            <w:vAlign w:val="center"/>
          </w:tcPr>
          <w:p w:rsidR="00DF6CF4"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2019.</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800.000</w:t>
            </w:r>
          </w:p>
        </w:tc>
      </w:tr>
      <w:tr w:rsidR="00DF6CF4" w:rsidRPr="00B55F07" w:rsidTr="00DF6CF4">
        <w:tc>
          <w:tcPr>
            <w:tcW w:w="2718" w:type="dxa"/>
            <w:vAlign w:val="center"/>
          </w:tcPr>
          <w:p w:rsidR="00DF6CF4" w:rsidRPr="003C0CAC" w:rsidRDefault="00DF6CF4" w:rsidP="00DF6CF4">
            <w:pPr>
              <w:ind w:left="360" w:hanging="360"/>
              <w:jc w:val="left"/>
              <w:rPr>
                <w:rFonts w:cs="Times New Roman"/>
                <w:b/>
                <w:sz w:val="20"/>
                <w:szCs w:val="20"/>
                <w:lang w:val="sr-Latn-RS"/>
              </w:rPr>
            </w:pPr>
            <w:r>
              <w:rPr>
                <w:rFonts w:cs="Times New Roman"/>
                <w:b/>
                <w:sz w:val="20"/>
                <w:szCs w:val="20"/>
                <w:lang w:val="sr-Latn-RS"/>
              </w:rPr>
              <w:t>Andrijevica</w:t>
            </w: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melog reciklažnog dvorišta</w:t>
            </w:r>
          </w:p>
        </w:tc>
        <w:tc>
          <w:tcPr>
            <w:tcW w:w="2160" w:type="dxa"/>
            <w:vAlign w:val="center"/>
          </w:tcPr>
          <w:p w:rsidR="00DF6CF4"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2019.</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80.000</w:t>
            </w:r>
          </w:p>
        </w:tc>
      </w:tr>
      <w:tr w:rsidR="00DF6CF4" w:rsidRPr="00B55F07" w:rsidTr="00DF6CF4">
        <w:tc>
          <w:tcPr>
            <w:tcW w:w="2718" w:type="dxa"/>
            <w:vAlign w:val="center"/>
          </w:tcPr>
          <w:p w:rsidR="00DF6CF4" w:rsidRPr="003C0CAC" w:rsidRDefault="00DF6CF4" w:rsidP="00DF6CF4">
            <w:pPr>
              <w:ind w:left="360" w:hanging="360"/>
              <w:jc w:val="left"/>
              <w:rPr>
                <w:rFonts w:cs="Times New Roman"/>
                <w:b/>
                <w:sz w:val="20"/>
                <w:szCs w:val="20"/>
                <w:lang w:val="sr-Latn-RS"/>
              </w:rPr>
            </w:pPr>
            <w:r>
              <w:rPr>
                <w:rFonts w:cs="Times New Roman"/>
                <w:b/>
                <w:sz w:val="20"/>
                <w:szCs w:val="20"/>
                <w:lang w:val="sr-Latn-RS"/>
              </w:rPr>
              <w:t>Mojkovac</w:t>
            </w: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transfer stanice</w:t>
            </w:r>
          </w:p>
        </w:tc>
        <w:tc>
          <w:tcPr>
            <w:tcW w:w="2160" w:type="dxa"/>
            <w:vAlign w:val="center"/>
          </w:tcPr>
          <w:p w:rsidR="00DF6CF4"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2018.</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200.000</w:t>
            </w:r>
          </w:p>
        </w:tc>
      </w:tr>
      <w:tr w:rsidR="00DF6CF4" w:rsidRPr="00B55F07" w:rsidTr="00DF6CF4">
        <w:tc>
          <w:tcPr>
            <w:tcW w:w="2718" w:type="dxa"/>
            <w:vAlign w:val="center"/>
          </w:tcPr>
          <w:p w:rsidR="00DF6CF4" w:rsidRPr="00B55F07" w:rsidRDefault="00DF6CF4" w:rsidP="00DF6CF4">
            <w:pPr>
              <w:ind w:left="360" w:hanging="360"/>
              <w:jc w:val="left"/>
              <w:rPr>
                <w:rFonts w:cs="Times New Roman"/>
                <w:sz w:val="20"/>
                <w:szCs w:val="20"/>
                <w:lang w:val="sr-Latn-RS"/>
              </w:rPr>
            </w:pP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malog reciklažnog dvorišta</w:t>
            </w:r>
          </w:p>
        </w:tc>
        <w:tc>
          <w:tcPr>
            <w:tcW w:w="2160" w:type="dxa"/>
            <w:vAlign w:val="center"/>
          </w:tcPr>
          <w:p w:rsidR="00DF6CF4"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2019.</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80.000</w:t>
            </w:r>
          </w:p>
        </w:tc>
      </w:tr>
      <w:tr w:rsidR="00DF6CF4" w:rsidRPr="00B55F07" w:rsidTr="00DF6CF4">
        <w:tc>
          <w:tcPr>
            <w:tcW w:w="2718" w:type="dxa"/>
            <w:vAlign w:val="center"/>
          </w:tcPr>
          <w:p w:rsidR="00DF6CF4" w:rsidRPr="003C0CAC" w:rsidRDefault="00DF6CF4" w:rsidP="00DF6CF4">
            <w:pPr>
              <w:ind w:left="360" w:hanging="360"/>
              <w:jc w:val="left"/>
              <w:rPr>
                <w:rFonts w:cs="Times New Roman"/>
                <w:b/>
                <w:sz w:val="20"/>
                <w:szCs w:val="20"/>
                <w:lang w:val="sr-Latn-RS"/>
              </w:rPr>
            </w:pPr>
            <w:r>
              <w:rPr>
                <w:rFonts w:cs="Times New Roman"/>
                <w:b/>
                <w:sz w:val="20"/>
                <w:szCs w:val="20"/>
                <w:lang w:val="sr-Latn-RS"/>
              </w:rPr>
              <w:t>Kolašin</w:t>
            </w: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malog reciklažnog dvorišta</w:t>
            </w:r>
          </w:p>
        </w:tc>
        <w:tc>
          <w:tcPr>
            <w:tcW w:w="2160" w:type="dxa"/>
            <w:vAlign w:val="center"/>
          </w:tcPr>
          <w:p w:rsidR="00DF6CF4"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2019.</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80.000</w:t>
            </w:r>
          </w:p>
        </w:tc>
      </w:tr>
      <w:tr w:rsidR="00DF6CF4" w:rsidRPr="00B55F07" w:rsidTr="00DF6CF4">
        <w:tc>
          <w:tcPr>
            <w:tcW w:w="2718" w:type="dxa"/>
            <w:vAlign w:val="center"/>
          </w:tcPr>
          <w:p w:rsidR="00DF6CF4" w:rsidRPr="003C0CAC" w:rsidRDefault="00DF6CF4" w:rsidP="00DF6CF4">
            <w:pPr>
              <w:ind w:left="360" w:hanging="360"/>
              <w:jc w:val="left"/>
              <w:rPr>
                <w:rFonts w:cs="Times New Roman"/>
                <w:b/>
                <w:sz w:val="20"/>
                <w:szCs w:val="20"/>
                <w:lang w:val="sr-Latn-RS"/>
              </w:rPr>
            </w:pPr>
            <w:r>
              <w:rPr>
                <w:rFonts w:cs="Times New Roman"/>
                <w:b/>
                <w:sz w:val="20"/>
                <w:szCs w:val="20"/>
                <w:lang w:val="sr-Latn-RS"/>
              </w:rPr>
              <w:t>Žabljak</w:t>
            </w: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malog reciklažnog dvorišta</w:t>
            </w:r>
          </w:p>
        </w:tc>
        <w:tc>
          <w:tcPr>
            <w:tcW w:w="2160" w:type="dxa"/>
            <w:vAlign w:val="center"/>
          </w:tcPr>
          <w:p w:rsidR="00DF6CF4"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2019.</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80.000</w:t>
            </w:r>
          </w:p>
        </w:tc>
      </w:tr>
      <w:tr w:rsidR="00DF6CF4" w:rsidRPr="00B55F07" w:rsidTr="00DF6CF4">
        <w:tc>
          <w:tcPr>
            <w:tcW w:w="2718" w:type="dxa"/>
            <w:vAlign w:val="center"/>
          </w:tcPr>
          <w:p w:rsidR="00DF6CF4" w:rsidRPr="003C0CAC" w:rsidRDefault="00DF6CF4" w:rsidP="00DF6CF4">
            <w:pPr>
              <w:ind w:left="360" w:hanging="360"/>
              <w:jc w:val="left"/>
              <w:rPr>
                <w:rFonts w:cs="Times New Roman"/>
                <w:b/>
                <w:sz w:val="20"/>
                <w:szCs w:val="20"/>
                <w:lang w:val="sr-Latn-RS"/>
              </w:rPr>
            </w:pPr>
            <w:r>
              <w:rPr>
                <w:rFonts w:cs="Times New Roman"/>
                <w:b/>
                <w:sz w:val="20"/>
                <w:szCs w:val="20"/>
                <w:lang w:val="sr-Latn-RS"/>
              </w:rPr>
              <w:t>Plav</w:t>
            </w: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transfer stanice</w:t>
            </w:r>
          </w:p>
        </w:tc>
        <w:tc>
          <w:tcPr>
            <w:tcW w:w="2160" w:type="dxa"/>
            <w:vAlign w:val="center"/>
          </w:tcPr>
          <w:p w:rsidR="00DF6CF4"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2018.</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200.000</w:t>
            </w:r>
          </w:p>
        </w:tc>
      </w:tr>
      <w:tr w:rsidR="00DF6CF4" w:rsidRPr="00B55F07" w:rsidTr="00DF6CF4">
        <w:tc>
          <w:tcPr>
            <w:tcW w:w="2718" w:type="dxa"/>
            <w:vAlign w:val="center"/>
          </w:tcPr>
          <w:p w:rsidR="00DF6CF4" w:rsidRPr="00B55F07" w:rsidRDefault="00DF6CF4" w:rsidP="00DF6CF4">
            <w:pPr>
              <w:ind w:left="360" w:hanging="360"/>
              <w:jc w:val="left"/>
              <w:rPr>
                <w:rFonts w:cs="Times New Roman"/>
                <w:sz w:val="20"/>
                <w:szCs w:val="20"/>
                <w:lang w:val="sr-Latn-RS"/>
              </w:rPr>
            </w:pP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malog reciklažnog dvorišta</w:t>
            </w:r>
          </w:p>
        </w:tc>
        <w:tc>
          <w:tcPr>
            <w:tcW w:w="2160" w:type="dxa"/>
            <w:vAlign w:val="center"/>
          </w:tcPr>
          <w:p w:rsidR="00DF6CF4"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2019.</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80.000</w:t>
            </w:r>
          </w:p>
        </w:tc>
      </w:tr>
      <w:tr w:rsidR="00DF6CF4" w:rsidRPr="00B55F07" w:rsidTr="00DF6CF4">
        <w:tc>
          <w:tcPr>
            <w:tcW w:w="13176" w:type="dxa"/>
            <w:gridSpan w:val="5"/>
            <w:shd w:val="clear" w:color="auto" w:fill="FDE9D9" w:themeFill="accent6" w:themeFillTint="33"/>
            <w:vAlign w:val="center"/>
          </w:tcPr>
          <w:p w:rsidR="00DF6CF4" w:rsidRPr="00B55F07" w:rsidRDefault="00DF6CF4" w:rsidP="00CF42E5">
            <w:pPr>
              <w:spacing w:before="60" w:after="60"/>
              <w:jc w:val="left"/>
              <w:rPr>
                <w:rFonts w:cs="Times New Roman"/>
                <w:sz w:val="20"/>
                <w:szCs w:val="20"/>
                <w:lang w:val="sr-Latn-RS"/>
              </w:rPr>
            </w:pPr>
            <w:r>
              <w:rPr>
                <w:rFonts w:eastAsia="Times New Roman" w:cs="Times New Roman"/>
                <w:b/>
                <w:color w:val="000000"/>
                <w:szCs w:val="24"/>
                <w:lang w:val="sr-Latn-RS"/>
              </w:rPr>
              <w:t>Region Primorje</w:t>
            </w:r>
          </w:p>
        </w:tc>
      </w:tr>
      <w:tr w:rsidR="00DF6CF4" w:rsidRPr="00B55F07" w:rsidTr="00DF6CF4">
        <w:tc>
          <w:tcPr>
            <w:tcW w:w="2718" w:type="dxa"/>
            <w:vAlign w:val="center"/>
          </w:tcPr>
          <w:p w:rsidR="00DF6CF4" w:rsidRPr="004D0863" w:rsidRDefault="00DF6CF4" w:rsidP="00DF6CF4">
            <w:pPr>
              <w:ind w:left="360" w:hanging="360"/>
              <w:jc w:val="left"/>
              <w:rPr>
                <w:rFonts w:cs="Times New Roman"/>
                <w:b/>
                <w:sz w:val="20"/>
                <w:szCs w:val="20"/>
                <w:lang w:val="sr-Latn-RS"/>
              </w:rPr>
            </w:pPr>
            <w:r>
              <w:rPr>
                <w:rFonts w:cs="Times New Roman"/>
                <w:b/>
                <w:sz w:val="20"/>
                <w:szCs w:val="20"/>
                <w:lang w:val="sr-Latn-RS"/>
              </w:rPr>
              <w:t>Bar</w:t>
            </w:r>
          </w:p>
        </w:tc>
        <w:tc>
          <w:tcPr>
            <w:tcW w:w="3780" w:type="dxa"/>
            <w:vAlign w:val="center"/>
          </w:tcPr>
          <w:p w:rsidR="00DF6CF4" w:rsidRDefault="00DF6CF4" w:rsidP="00CF42E5">
            <w:pPr>
              <w:jc w:val="left"/>
              <w:rPr>
                <w:rFonts w:cs="Times New Roman"/>
                <w:sz w:val="20"/>
                <w:szCs w:val="20"/>
                <w:lang w:val="sr-Latn-RS"/>
              </w:rPr>
            </w:pPr>
            <w:r>
              <w:rPr>
                <w:rFonts w:cs="Times New Roman"/>
                <w:sz w:val="20"/>
                <w:szCs w:val="20"/>
                <w:lang w:val="sr-Latn-RS"/>
              </w:rPr>
              <w:t xml:space="preserve">Nastavak izgradnje kaseta </w:t>
            </w:r>
          </w:p>
          <w:p w:rsidR="00DF6CF4" w:rsidRPr="00B55F07" w:rsidRDefault="00DF6CF4" w:rsidP="00CF42E5">
            <w:pPr>
              <w:jc w:val="left"/>
              <w:rPr>
                <w:rFonts w:cs="Times New Roman"/>
                <w:sz w:val="20"/>
                <w:szCs w:val="20"/>
                <w:lang w:val="sr-Latn-RS"/>
              </w:rPr>
            </w:pPr>
            <w:r>
              <w:rPr>
                <w:rFonts w:cs="Times New Roman"/>
                <w:sz w:val="20"/>
                <w:szCs w:val="20"/>
                <w:lang w:val="sr-Latn-RS"/>
              </w:rPr>
              <w:t>sanitarne deponije „Možura“ (jedna kaseta)</w:t>
            </w:r>
          </w:p>
        </w:tc>
        <w:tc>
          <w:tcPr>
            <w:tcW w:w="216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2023.</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1.000.000</w:t>
            </w:r>
          </w:p>
        </w:tc>
      </w:tr>
      <w:tr w:rsidR="00DF6CF4" w:rsidRPr="00B55F07" w:rsidTr="00DF6CF4">
        <w:tc>
          <w:tcPr>
            <w:tcW w:w="2718" w:type="dxa"/>
            <w:vAlign w:val="center"/>
          </w:tcPr>
          <w:p w:rsidR="00DF6CF4" w:rsidRPr="00B55F07" w:rsidRDefault="00DF6CF4" w:rsidP="00DF6CF4">
            <w:pPr>
              <w:ind w:left="360" w:hanging="360"/>
              <w:jc w:val="left"/>
              <w:rPr>
                <w:rFonts w:cs="Times New Roman"/>
                <w:sz w:val="20"/>
                <w:szCs w:val="20"/>
                <w:lang w:val="sr-Latn-RS"/>
              </w:rPr>
            </w:pP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regionalnog reciklažnog centra, MRF</w:t>
            </w:r>
          </w:p>
        </w:tc>
        <w:tc>
          <w:tcPr>
            <w:tcW w:w="216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2016 – 2017.</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2.000.000</w:t>
            </w:r>
          </w:p>
        </w:tc>
      </w:tr>
      <w:tr w:rsidR="00DF6CF4" w:rsidRPr="00B55F07" w:rsidTr="00DF6CF4">
        <w:tc>
          <w:tcPr>
            <w:tcW w:w="2718" w:type="dxa"/>
            <w:vAlign w:val="center"/>
          </w:tcPr>
          <w:p w:rsidR="00DF6CF4" w:rsidRPr="00B55F07" w:rsidRDefault="00DF6CF4" w:rsidP="00DF6CF4">
            <w:pPr>
              <w:ind w:left="360" w:hanging="360"/>
              <w:jc w:val="left"/>
              <w:rPr>
                <w:rFonts w:cs="Times New Roman"/>
                <w:sz w:val="20"/>
                <w:szCs w:val="20"/>
                <w:lang w:val="sr-Latn-RS"/>
              </w:rPr>
            </w:pP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postrojenja za kompostiranje / anaerobnu digestiju / MBT</w:t>
            </w:r>
          </w:p>
        </w:tc>
        <w:tc>
          <w:tcPr>
            <w:tcW w:w="216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2016 – 2017.</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500.000</w:t>
            </w:r>
          </w:p>
        </w:tc>
      </w:tr>
      <w:tr w:rsidR="00DF6CF4" w:rsidRPr="00B55F07" w:rsidTr="00DF6CF4">
        <w:tc>
          <w:tcPr>
            <w:tcW w:w="2718" w:type="dxa"/>
            <w:vAlign w:val="center"/>
          </w:tcPr>
          <w:p w:rsidR="00DF6CF4" w:rsidRPr="00B55F07" w:rsidRDefault="00DF6CF4" w:rsidP="00DF6CF4">
            <w:pPr>
              <w:ind w:left="360" w:hanging="360"/>
              <w:jc w:val="left"/>
              <w:rPr>
                <w:rFonts w:cs="Times New Roman"/>
                <w:sz w:val="20"/>
                <w:szCs w:val="20"/>
                <w:lang w:val="sr-Latn-RS"/>
              </w:rPr>
            </w:pP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Sanacija smetljišta Ćafe</w:t>
            </w:r>
          </w:p>
        </w:tc>
        <w:tc>
          <w:tcPr>
            <w:tcW w:w="216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Bar</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2017 – 2019.</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5.000.000</w:t>
            </w:r>
          </w:p>
        </w:tc>
      </w:tr>
      <w:tr w:rsidR="00DF6CF4" w:rsidRPr="00B55F07" w:rsidTr="00DF6CF4">
        <w:tc>
          <w:tcPr>
            <w:tcW w:w="2718" w:type="dxa"/>
            <w:vAlign w:val="center"/>
          </w:tcPr>
          <w:p w:rsidR="00DF6CF4" w:rsidRPr="004D0863" w:rsidRDefault="00DF6CF4" w:rsidP="00DF6CF4">
            <w:pPr>
              <w:ind w:left="360" w:hanging="360"/>
              <w:jc w:val="left"/>
              <w:rPr>
                <w:rFonts w:cs="Times New Roman"/>
                <w:b/>
                <w:i/>
                <w:sz w:val="20"/>
                <w:szCs w:val="20"/>
                <w:lang w:val="sr-Latn-RS"/>
              </w:rPr>
            </w:pPr>
            <w:r>
              <w:rPr>
                <w:rFonts w:cs="Times New Roman"/>
                <w:b/>
                <w:i/>
                <w:sz w:val="20"/>
                <w:szCs w:val="20"/>
                <w:lang w:val="sr-Latn-RS"/>
              </w:rPr>
              <w:t>(Bar i Sutomore)</w:t>
            </w: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solarne sušare za mulj</w:t>
            </w:r>
          </w:p>
        </w:tc>
        <w:tc>
          <w:tcPr>
            <w:tcW w:w="216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2021.</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1.875.000</w:t>
            </w:r>
          </w:p>
        </w:tc>
      </w:tr>
      <w:tr w:rsidR="00DF6CF4" w:rsidRPr="00B55F07" w:rsidTr="00DF6CF4">
        <w:tc>
          <w:tcPr>
            <w:tcW w:w="2718" w:type="dxa"/>
            <w:vAlign w:val="center"/>
          </w:tcPr>
          <w:p w:rsidR="00DF6CF4" w:rsidRPr="004D0863" w:rsidRDefault="00DF6CF4" w:rsidP="00DF6CF4">
            <w:pPr>
              <w:ind w:left="360" w:hanging="360"/>
              <w:jc w:val="left"/>
              <w:rPr>
                <w:rFonts w:cs="Times New Roman"/>
                <w:b/>
                <w:sz w:val="20"/>
                <w:szCs w:val="20"/>
                <w:lang w:val="sr-Latn-RS"/>
              </w:rPr>
            </w:pPr>
            <w:r>
              <w:rPr>
                <w:rFonts w:cs="Times New Roman"/>
                <w:b/>
                <w:sz w:val="20"/>
                <w:szCs w:val="20"/>
                <w:lang w:val="sr-Latn-RS"/>
              </w:rPr>
              <w:t>Ulcinj</w:t>
            </w: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reciklažnog dvorišta sa sortirnicom</w:t>
            </w:r>
          </w:p>
        </w:tc>
        <w:tc>
          <w:tcPr>
            <w:tcW w:w="2160" w:type="dxa"/>
            <w:vAlign w:val="center"/>
          </w:tcPr>
          <w:p w:rsidR="00DF6CF4"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2018.</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380.000</w:t>
            </w:r>
          </w:p>
        </w:tc>
      </w:tr>
      <w:tr w:rsidR="00DF6CF4" w:rsidRPr="00B55F07" w:rsidTr="00DF6CF4">
        <w:tc>
          <w:tcPr>
            <w:tcW w:w="2718" w:type="dxa"/>
            <w:vAlign w:val="center"/>
          </w:tcPr>
          <w:p w:rsidR="00DF6CF4" w:rsidRPr="00B55F07" w:rsidRDefault="00DF6CF4" w:rsidP="00DF6CF4">
            <w:pPr>
              <w:ind w:left="360" w:hanging="360"/>
              <w:jc w:val="left"/>
              <w:rPr>
                <w:rFonts w:cs="Times New Roman"/>
                <w:sz w:val="20"/>
                <w:szCs w:val="20"/>
                <w:lang w:val="sr-Latn-RS"/>
              </w:rPr>
            </w:pP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solarne sušare za mulj</w:t>
            </w:r>
          </w:p>
        </w:tc>
        <w:tc>
          <w:tcPr>
            <w:tcW w:w="216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2021.</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1.875.000</w:t>
            </w:r>
          </w:p>
        </w:tc>
      </w:tr>
      <w:tr w:rsidR="00DF6CF4" w:rsidRPr="00B55F07" w:rsidTr="00DF6CF4">
        <w:tc>
          <w:tcPr>
            <w:tcW w:w="2718" w:type="dxa"/>
            <w:vAlign w:val="center"/>
          </w:tcPr>
          <w:p w:rsidR="00DF6CF4" w:rsidRPr="00C37E09" w:rsidRDefault="00DF6CF4" w:rsidP="00DF6CF4">
            <w:pPr>
              <w:ind w:left="360" w:hanging="360"/>
              <w:jc w:val="left"/>
              <w:rPr>
                <w:rFonts w:cs="Times New Roman"/>
                <w:b/>
                <w:sz w:val="20"/>
                <w:szCs w:val="20"/>
                <w:lang w:val="sr-Latn-RS"/>
              </w:rPr>
            </w:pPr>
            <w:r>
              <w:rPr>
                <w:rFonts w:cs="Times New Roman"/>
                <w:b/>
                <w:sz w:val="20"/>
                <w:szCs w:val="20"/>
                <w:lang w:val="sr-Latn-RS"/>
              </w:rPr>
              <w:t>Herceg Novi</w:t>
            </w: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 xml:space="preserve">Izgradnja </w:t>
            </w:r>
            <w:r w:rsidR="001F07ED">
              <w:rPr>
                <w:rFonts w:cs="Times New Roman"/>
                <w:sz w:val="20"/>
                <w:szCs w:val="20"/>
                <w:lang w:val="sr-Latn-RS"/>
              </w:rPr>
              <w:t>transfer stanice</w:t>
            </w:r>
          </w:p>
        </w:tc>
        <w:tc>
          <w:tcPr>
            <w:tcW w:w="216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1F07ED">
            <w:pPr>
              <w:jc w:val="center"/>
              <w:rPr>
                <w:rFonts w:cs="Times New Roman"/>
                <w:sz w:val="20"/>
                <w:szCs w:val="20"/>
                <w:lang w:val="sr-Latn-RS"/>
              </w:rPr>
            </w:pPr>
            <w:r>
              <w:rPr>
                <w:rFonts w:cs="Times New Roman"/>
                <w:sz w:val="20"/>
                <w:szCs w:val="20"/>
                <w:lang w:val="sr-Latn-RS"/>
              </w:rPr>
              <w:t>2017</w:t>
            </w:r>
            <w:r w:rsidR="001F07ED">
              <w:rPr>
                <w:rFonts w:cs="Times New Roman"/>
                <w:sz w:val="20"/>
                <w:szCs w:val="20"/>
                <w:lang w:val="sr-Latn-RS"/>
              </w:rPr>
              <w:t>.</w:t>
            </w:r>
          </w:p>
        </w:tc>
        <w:tc>
          <w:tcPr>
            <w:tcW w:w="1998" w:type="dxa"/>
            <w:vAlign w:val="center"/>
          </w:tcPr>
          <w:p w:rsidR="00DF6CF4" w:rsidRPr="00B55F07" w:rsidRDefault="001F07ED" w:rsidP="00DF6CF4">
            <w:pPr>
              <w:jc w:val="center"/>
              <w:rPr>
                <w:rFonts w:cs="Times New Roman"/>
                <w:sz w:val="20"/>
                <w:szCs w:val="20"/>
                <w:lang w:val="sr-Latn-RS"/>
              </w:rPr>
            </w:pPr>
            <w:r>
              <w:rPr>
                <w:rFonts w:cs="Times New Roman"/>
                <w:sz w:val="20"/>
                <w:szCs w:val="20"/>
                <w:lang w:val="sr-Latn-RS"/>
              </w:rPr>
              <w:t>7</w:t>
            </w:r>
            <w:r w:rsidR="00DF6CF4">
              <w:rPr>
                <w:rFonts w:cs="Times New Roman"/>
                <w:sz w:val="20"/>
                <w:szCs w:val="20"/>
                <w:lang w:val="sr-Latn-RS"/>
              </w:rPr>
              <w:t>00.000</w:t>
            </w:r>
          </w:p>
        </w:tc>
      </w:tr>
      <w:tr w:rsidR="00DF6CF4" w:rsidRPr="00B55F07" w:rsidTr="00DF6CF4">
        <w:tc>
          <w:tcPr>
            <w:tcW w:w="2718" w:type="dxa"/>
            <w:vAlign w:val="center"/>
          </w:tcPr>
          <w:p w:rsidR="00DF6CF4" w:rsidRPr="00B55F07" w:rsidRDefault="00DF6CF4" w:rsidP="00DF6CF4">
            <w:pPr>
              <w:ind w:left="360" w:hanging="360"/>
              <w:jc w:val="left"/>
              <w:rPr>
                <w:rFonts w:cs="Times New Roman"/>
                <w:sz w:val="20"/>
                <w:szCs w:val="20"/>
                <w:lang w:val="sr-Latn-RS"/>
              </w:rPr>
            </w:pP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solarne sušare za mulj</w:t>
            </w:r>
          </w:p>
        </w:tc>
        <w:tc>
          <w:tcPr>
            <w:tcW w:w="216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2021.</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1.275.000</w:t>
            </w:r>
          </w:p>
        </w:tc>
      </w:tr>
      <w:tr w:rsidR="00DF6CF4" w:rsidRPr="00B55F07" w:rsidTr="00DF6CF4">
        <w:tc>
          <w:tcPr>
            <w:tcW w:w="2718" w:type="dxa"/>
            <w:vAlign w:val="center"/>
          </w:tcPr>
          <w:p w:rsidR="00DF6CF4" w:rsidRPr="00C37E09" w:rsidRDefault="00DF6CF4" w:rsidP="00DF6CF4">
            <w:pPr>
              <w:ind w:left="360" w:hanging="360"/>
              <w:jc w:val="left"/>
              <w:rPr>
                <w:rFonts w:cs="Times New Roman"/>
                <w:b/>
                <w:sz w:val="20"/>
                <w:szCs w:val="20"/>
                <w:lang w:val="sr-Latn-RS"/>
              </w:rPr>
            </w:pPr>
            <w:r>
              <w:rPr>
                <w:rFonts w:cs="Times New Roman"/>
                <w:b/>
                <w:sz w:val="20"/>
                <w:szCs w:val="20"/>
                <w:lang w:val="sr-Latn-RS"/>
              </w:rPr>
              <w:t>Kotor</w:t>
            </w: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postrojenja za kompostiranje</w:t>
            </w:r>
          </w:p>
        </w:tc>
        <w:tc>
          <w:tcPr>
            <w:tcW w:w="2160" w:type="dxa"/>
            <w:vAlign w:val="center"/>
          </w:tcPr>
          <w:p w:rsidR="00DF6CF4"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2016.</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450.000</w:t>
            </w:r>
          </w:p>
        </w:tc>
      </w:tr>
      <w:tr w:rsidR="00DF6CF4" w:rsidRPr="00B55F07" w:rsidTr="00DF6CF4">
        <w:tc>
          <w:tcPr>
            <w:tcW w:w="2718" w:type="dxa"/>
            <w:vAlign w:val="center"/>
          </w:tcPr>
          <w:p w:rsidR="00DF6CF4" w:rsidRPr="00C37E09" w:rsidRDefault="00DF6CF4" w:rsidP="00DF6CF4">
            <w:pPr>
              <w:ind w:left="360" w:hanging="360"/>
              <w:jc w:val="left"/>
              <w:rPr>
                <w:rFonts w:cs="Times New Roman"/>
                <w:b/>
                <w:sz w:val="20"/>
                <w:szCs w:val="20"/>
                <w:lang w:val="sr-Latn-RS"/>
              </w:rPr>
            </w:pPr>
            <w:r>
              <w:rPr>
                <w:rFonts w:cs="Times New Roman"/>
                <w:b/>
                <w:sz w:val="20"/>
                <w:szCs w:val="20"/>
                <w:lang w:val="sr-Latn-RS"/>
              </w:rPr>
              <w:lastRenderedPageBreak/>
              <w:t>Budva</w:t>
            </w: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reciklažnog dvorišta sa sortirnicom</w:t>
            </w:r>
          </w:p>
        </w:tc>
        <w:tc>
          <w:tcPr>
            <w:tcW w:w="2160" w:type="dxa"/>
            <w:vAlign w:val="center"/>
          </w:tcPr>
          <w:p w:rsidR="00DF6CF4"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2017 - 2018.</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380.000</w:t>
            </w:r>
          </w:p>
        </w:tc>
      </w:tr>
      <w:tr w:rsidR="00DF6CF4" w:rsidRPr="00B55F07" w:rsidTr="00DF6CF4">
        <w:tc>
          <w:tcPr>
            <w:tcW w:w="2718" w:type="dxa"/>
            <w:vAlign w:val="center"/>
          </w:tcPr>
          <w:p w:rsidR="00DF6CF4" w:rsidRPr="00B55F07" w:rsidRDefault="00DF6CF4" w:rsidP="00DF6CF4">
            <w:pPr>
              <w:ind w:left="360" w:hanging="360"/>
              <w:jc w:val="left"/>
              <w:rPr>
                <w:rFonts w:cs="Times New Roman"/>
                <w:sz w:val="20"/>
                <w:szCs w:val="20"/>
                <w:lang w:val="sr-Latn-RS"/>
              </w:rPr>
            </w:pP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Izgradnja solarne sušare za mulj</w:t>
            </w:r>
          </w:p>
        </w:tc>
        <w:tc>
          <w:tcPr>
            <w:tcW w:w="216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Region</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2017.</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420.000</w:t>
            </w:r>
          </w:p>
        </w:tc>
      </w:tr>
      <w:tr w:rsidR="00DF6CF4" w:rsidRPr="00B55F07" w:rsidTr="00DF6CF4">
        <w:tc>
          <w:tcPr>
            <w:tcW w:w="2718" w:type="dxa"/>
            <w:vAlign w:val="center"/>
          </w:tcPr>
          <w:p w:rsidR="00DF6CF4" w:rsidRPr="00C37E09" w:rsidRDefault="00DF6CF4" w:rsidP="00DF6CF4">
            <w:pPr>
              <w:ind w:left="360" w:hanging="360"/>
              <w:jc w:val="left"/>
              <w:rPr>
                <w:rFonts w:cs="Times New Roman"/>
                <w:b/>
                <w:sz w:val="20"/>
                <w:szCs w:val="20"/>
                <w:lang w:val="sr-Latn-RS"/>
              </w:rPr>
            </w:pPr>
            <w:r>
              <w:rPr>
                <w:rFonts w:cs="Times New Roman"/>
                <w:b/>
                <w:sz w:val="20"/>
                <w:szCs w:val="20"/>
                <w:lang w:val="sr-Latn-RS"/>
              </w:rPr>
              <w:t>Tivat</w:t>
            </w:r>
          </w:p>
        </w:tc>
        <w:tc>
          <w:tcPr>
            <w:tcW w:w="3780" w:type="dxa"/>
            <w:vAlign w:val="center"/>
          </w:tcPr>
          <w:p w:rsidR="00DF6CF4" w:rsidRPr="00B55F07" w:rsidRDefault="00DF6CF4" w:rsidP="00CF42E5">
            <w:pPr>
              <w:jc w:val="left"/>
              <w:rPr>
                <w:rFonts w:cs="Times New Roman"/>
                <w:sz w:val="20"/>
                <w:szCs w:val="20"/>
                <w:lang w:val="sr-Latn-RS"/>
              </w:rPr>
            </w:pPr>
            <w:r>
              <w:rPr>
                <w:rFonts w:cs="Times New Roman"/>
                <w:sz w:val="20"/>
                <w:szCs w:val="20"/>
                <w:lang w:val="sr-Latn-RS"/>
              </w:rPr>
              <w:t>-</w:t>
            </w:r>
          </w:p>
        </w:tc>
        <w:tc>
          <w:tcPr>
            <w:tcW w:w="2160" w:type="dxa"/>
            <w:vAlign w:val="center"/>
          </w:tcPr>
          <w:p w:rsidR="00DF6CF4" w:rsidRDefault="00DF6CF4" w:rsidP="00DF6CF4">
            <w:pPr>
              <w:jc w:val="center"/>
              <w:rPr>
                <w:rFonts w:cs="Times New Roman"/>
                <w:sz w:val="20"/>
                <w:szCs w:val="20"/>
                <w:lang w:val="sr-Latn-RS"/>
              </w:rPr>
            </w:pPr>
            <w:r>
              <w:rPr>
                <w:rFonts w:cs="Times New Roman"/>
                <w:sz w:val="20"/>
                <w:szCs w:val="20"/>
                <w:lang w:val="sr-Latn-RS"/>
              </w:rPr>
              <w:t>-</w:t>
            </w:r>
          </w:p>
        </w:tc>
        <w:tc>
          <w:tcPr>
            <w:tcW w:w="2520"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w:t>
            </w:r>
          </w:p>
        </w:tc>
        <w:tc>
          <w:tcPr>
            <w:tcW w:w="1998" w:type="dxa"/>
            <w:vAlign w:val="center"/>
          </w:tcPr>
          <w:p w:rsidR="00DF6CF4" w:rsidRPr="00B55F07" w:rsidRDefault="00DF6CF4" w:rsidP="00DF6CF4">
            <w:pPr>
              <w:jc w:val="center"/>
              <w:rPr>
                <w:rFonts w:cs="Times New Roman"/>
                <w:sz w:val="20"/>
                <w:szCs w:val="20"/>
                <w:lang w:val="sr-Latn-RS"/>
              </w:rPr>
            </w:pPr>
            <w:r>
              <w:rPr>
                <w:rFonts w:cs="Times New Roman"/>
                <w:sz w:val="20"/>
                <w:szCs w:val="20"/>
                <w:lang w:val="sr-Latn-RS"/>
              </w:rPr>
              <w:t>-</w:t>
            </w:r>
          </w:p>
        </w:tc>
      </w:tr>
      <w:tr w:rsidR="00DF6CF4" w:rsidRPr="00B55F07" w:rsidTr="00DF6CF4">
        <w:tc>
          <w:tcPr>
            <w:tcW w:w="2718" w:type="dxa"/>
            <w:vAlign w:val="center"/>
          </w:tcPr>
          <w:p w:rsidR="00DF6CF4" w:rsidRPr="00B55F07" w:rsidRDefault="00DF6CF4" w:rsidP="00DF6CF4">
            <w:pPr>
              <w:ind w:left="360" w:hanging="360"/>
              <w:jc w:val="left"/>
              <w:rPr>
                <w:rFonts w:cs="Times New Roman"/>
                <w:sz w:val="20"/>
                <w:szCs w:val="20"/>
                <w:lang w:val="sr-Latn-RS"/>
              </w:rPr>
            </w:pPr>
          </w:p>
        </w:tc>
        <w:tc>
          <w:tcPr>
            <w:tcW w:w="3780" w:type="dxa"/>
            <w:vAlign w:val="center"/>
          </w:tcPr>
          <w:p w:rsidR="00DF6CF4" w:rsidRPr="00B55F07" w:rsidRDefault="00DF6CF4" w:rsidP="00CF42E5">
            <w:pPr>
              <w:jc w:val="left"/>
              <w:rPr>
                <w:rFonts w:cs="Times New Roman"/>
                <w:sz w:val="20"/>
                <w:szCs w:val="20"/>
                <w:lang w:val="sr-Latn-RS"/>
              </w:rPr>
            </w:pPr>
          </w:p>
        </w:tc>
        <w:tc>
          <w:tcPr>
            <w:tcW w:w="2160" w:type="dxa"/>
            <w:vAlign w:val="center"/>
          </w:tcPr>
          <w:p w:rsidR="00DF6CF4" w:rsidRDefault="00DF6CF4" w:rsidP="00DF6CF4">
            <w:pPr>
              <w:jc w:val="center"/>
              <w:rPr>
                <w:rFonts w:cs="Times New Roman"/>
                <w:sz w:val="20"/>
                <w:szCs w:val="20"/>
                <w:lang w:val="sr-Latn-RS"/>
              </w:rPr>
            </w:pPr>
          </w:p>
        </w:tc>
        <w:tc>
          <w:tcPr>
            <w:tcW w:w="2520" w:type="dxa"/>
            <w:vAlign w:val="center"/>
          </w:tcPr>
          <w:p w:rsidR="00DF6CF4" w:rsidRPr="00B55F07" w:rsidRDefault="00DF6CF4" w:rsidP="00DF6CF4">
            <w:pPr>
              <w:jc w:val="center"/>
              <w:rPr>
                <w:rFonts w:cs="Times New Roman"/>
                <w:sz w:val="20"/>
                <w:szCs w:val="20"/>
                <w:lang w:val="sr-Latn-RS"/>
              </w:rPr>
            </w:pPr>
          </w:p>
        </w:tc>
        <w:tc>
          <w:tcPr>
            <w:tcW w:w="1998" w:type="dxa"/>
            <w:vAlign w:val="center"/>
          </w:tcPr>
          <w:p w:rsidR="00DF6CF4" w:rsidRPr="00B55F07" w:rsidRDefault="00DF6CF4" w:rsidP="00DF6CF4">
            <w:pPr>
              <w:jc w:val="center"/>
              <w:rPr>
                <w:rFonts w:cs="Times New Roman"/>
                <w:sz w:val="20"/>
                <w:szCs w:val="20"/>
                <w:lang w:val="sr-Latn-RS"/>
              </w:rPr>
            </w:pPr>
          </w:p>
        </w:tc>
      </w:tr>
      <w:tr w:rsidR="00DF6CF4" w:rsidRPr="00B55F07" w:rsidTr="00DF6CF4">
        <w:tc>
          <w:tcPr>
            <w:tcW w:w="13176" w:type="dxa"/>
            <w:gridSpan w:val="5"/>
            <w:shd w:val="clear" w:color="auto" w:fill="FFC000"/>
            <w:vAlign w:val="center"/>
          </w:tcPr>
          <w:p w:rsidR="00DF6CF4" w:rsidRPr="00B55F07" w:rsidRDefault="00DF6CF4" w:rsidP="00CF42E5">
            <w:pPr>
              <w:spacing w:before="120" w:after="120"/>
              <w:jc w:val="left"/>
              <w:rPr>
                <w:rFonts w:cs="Times New Roman"/>
                <w:sz w:val="20"/>
                <w:szCs w:val="20"/>
                <w:lang w:val="sr-Latn-RS"/>
              </w:rPr>
            </w:pPr>
            <w:r>
              <w:rPr>
                <w:rFonts w:eastAsia="Times New Roman" w:cs="Times New Roman"/>
                <w:b/>
                <w:color w:val="000000"/>
                <w:sz w:val="28"/>
                <w:szCs w:val="28"/>
                <w:lang w:val="sr-Latn-RS"/>
              </w:rPr>
              <w:t>OPCIJA 3</w:t>
            </w:r>
          </w:p>
        </w:tc>
      </w:tr>
      <w:tr w:rsidR="00DF6CF4" w:rsidRPr="00B55F07" w:rsidTr="00DF6CF4">
        <w:tc>
          <w:tcPr>
            <w:tcW w:w="13176" w:type="dxa"/>
            <w:gridSpan w:val="5"/>
            <w:shd w:val="clear" w:color="auto" w:fill="FDE9D9" w:themeFill="accent6" w:themeFillTint="33"/>
            <w:vAlign w:val="center"/>
          </w:tcPr>
          <w:p w:rsidR="00DF6CF4" w:rsidRPr="00B55F07" w:rsidRDefault="00DF6CF4" w:rsidP="00CF42E5">
            <w:pPr>
              <w:spacing w:before="120" w:after="120"/>
              <w:jc w:val="left"/>
              <w:rPr>
                <w:rFonts w:cs="Times New Roman"/>
                <w:sz w:val="20"/>
                <w:szCs w:val="20"/>
                <w:lang w:val="sr-Latn-RS"/>
              </w:rPr>
            </w:pPr>
            <w:r>
              <w:rPr>
                <w:rFonts w:eastAsia="Times New Roman" w:cs="Times New Roman"/>
                <w:b/>
                <w:color w:val="000000"/>
                <w:szCs w:val="24"/>
                <w:lang w:val="sr-Latn-RS"/>
              </w:rPr>
              <w:t xml:space="preserve">Jedinstveni Region </w:t>
            </w:r>
          </w:p>
        </w:tc>
      </w:tr>
      <w:tr w:rsidR="001F07ED" w:rsidRPr="00B55F07" w:rsidTr="00B40CCD">
        <w:tc>
          <w:tcPr>
            <w:tcW w:w="2718" w:type="dxa"/>
            <w:vAlign w:val="center"/>
          </w:tcPr>
          <w:p w:rsidR="001F07ED" w:rsidRPr="00D926FB" w:rsidRDefault="001F07ED" w:rsidP="004A12D0">
            <w:pPr>
              <w:ind w:left="360" w:hanging="360"/>
              <w:jc w:val="left"/>
              <w:rPr>
                <w:rFonts w:cs="Times New Roman"/>
                <w:b/>
                <w:sz w:val="20"/>
                <w:szCs w:val="20"/>
                <w:lang w:val="sr-Latn-RS"/>
              </w:rPr>
            </w:pPr>
            <w:r w:rsidRPr="00D926FB">
              <w:rPr>
                <w:rFonts w:cs="Times New Roman"/>
                <w:b/>
                <w:sz w:val="20"/>
                <w:szCs w:val="20"/>
                <w:lang w:val="sr-Latn-RS"/>
              </w:rPr>
              <w:t>Podgorica</w:t>
            </w:r>
          </w:p>
        </w:tc>
        <w:tc>
          <w:tcPr>
            <w:tcW w:w="3780" w:type="dxa"/>
            <w:shd w:val="clear" w:color="auto" w:fill="auto"/>
            <w:vAlign w:val="center"/>
          </w:tcPr>
          <w:p w:rsidR="001F07ED" w:rsidRPr="001F07ED" w:rsidRDefault="001F07ED" w:rsidP="00CF42E5">
            <w:pPr>
              <w:jc w:val="left"/>
              <w:rPr>
                <w:rFonts w:cs="Times New Roman"/>
                <w:sz w:val="20"/>
                <w:szCs w:val="20"/>
                <w:lang w:val="sr-Latn-RS"/>
              </w:rPr>
            </w:pPr>
            <w:r w:rsidRPr="001F07ED">
              <w:rPr>
                <w:rFonts w:cs="Times New Roman"/>
                <w:sz w:val="20"/>
                <w:szCs w:val="20"/>
                <w:lang w:val="sr-Latn-RS"/>
              </w:rPr>
              <w:t xml:space="preserve">Nastavak izgradnje kaseta </w:t>
            </w:r>
          </w:p>
          <w:p w:rsidR="001F07ED" w:rsidRPr="001F07ED" w:rsidRDefault="001F07ED" w:rsidP="00CF42E5">
            <w:pPr>
              <w:jc w:val="left"/>
              <w:rPr>
                <w:rFonts w:cs="Times New Roman"/>
                <w:sz w:val="20"/>
                <w:szCs w:val="20"/>
                <w:lang w:val="sr-Latn-RS"/>
              </w:rPr>
            </w:pPr>
            <w:r w:rsidRPr="001F07ED">
              <w:rPr>
                <w:rFonts w:cs="Times New Roman"/>
                <w:sz w:val="20"/>
                <w:szCs w:val="20"/>
                <w:lang w:val="sr-Latn-RS"/>
              </w:rPr>
              <w:t>sanitarne deponije „Livade“ (dve kasete)</w:t>
            </w:r>
          </w:p>
        </w:tc>
        <w:tc>
          <w:tcPr>
            <w:tcW w:w="2160" w:type="dxa"/>
            <w:shd w:val="clear" w:color="auto" w:fill="auto"/>
            <w:vAlign w:val="center"/>
          </w:tcPr>
          <w:p w:rsidR="001F07ED" w:rsidRPr="001F07ED" w:rsidRDefault="001F07ED" w:rsidP="004A12D0">
            <w:pPr>
              <w:jc w:val="center"/>
              <w:rPr>
                <w:rFonts w:cs="Times New Roman"/>
                <w:sz w:val="20"/>
                <w:szCs w:val="20"/>
                <w:lang w:val="sr-Latn-RS"/>
              </w:rPr>
            </w:pPr>
            <w:r w:rsidRPr="001F07ED">
              <w:rPr>
                <w:rFonts w:cs="Times New Roman"/>
                <w:sz w:val="20"/>
                <w:szCs w:val="20"/>
                <w:lang w:val="sr-Latn-RS"/>
              </w:rPr>
              <w:t>Region</w:t>
            </w:r>
          </w:p>
        </w:tc>
        <w:tc>
          <w:tcPr>
            <w:tcW w:w="2520" w:type="dxa"/>
            <w:shd w:val="clear" w:color="auto" w:fill="auto"/>
            <w:vAlign w:val="center"/>
          </w:tcPr>
          <w:p w:rsidR="001F07ED" w:rsidRPr="001F07ED" w:rsidRDefault="001F07ED" w:rsidP="004A12D0">
            <w:pPr>
              <w:jc w:val="center"/>
              <w:rPr>
                <w:rFonts w:cs="Times New Roman"/>
                <w:sz w:val="20"/>
                <w:szCs w:val="20"/>
                <w:lang w:val="sr-Latn-RS"/>
              </w:rPr>
            </w:pPr>
            <w:r w:rsidRPr="001F07ED">
              <w:rPr>
                <w:rFonts w:cs="Times New Roman"/>
                <w:sz w:val="20"/>
                <w:szCs w:val="20"/>
                <w:lang w:val="sr-Latn-RS"/>
              </w:rPr>
              <w:t>2016. i 2021.</w:t>
            </w:r>
          </w:p>
        </w:tc>
        <w:tc>
          <w:tcPr>
            <w:tcW w:w="1998" w:type="dxa"/>
            <w:shd w:val="clear" w:color="auto" w:fill="auto"/>
            <w:vAlign w:val="center"/>
          </w:tcPr>
          <w:p w:rsidR="001F07ED" w:rsidRPr="001F07ED" w:rsidRDefault="001F07ED" w:rsidP="004A12D0">
            <w:pPr>
              <w:jc w:val="center"/>
              <w:rPr>
                <w:rFonts w:cs="Times New Roman"/>
                <w:sz w:val="20"/>
                <w:szCs w:val="20"/>
                <w:lang w:val="sr-Latn-RS"/>
              </w:rPr>
            </w:pPr>
            <w:r w:rsidRPr="001F07ED">
              <w:rPr>
                <w:rFonts w:cs="Times New Roman"/>
                <w:sz w:val="20"/>
                <w:szCs w:val="20"/>
                <w:lang w:val="sr-Latn-RS"/>
              </w:rPr>
              <w:t>3.000.000</w:t>
            </w:r>
          </w:p>
        </w:tc>
      </w:tr>
      <w:tr w:rsidR="001F07ED" w:rsidRPr="00B55F07" w:rsidTr="00B40CCD">
        <w:tc>
          <w:tcPr>
            <w:tcW w:w="2718" w:type="dxa"/>
            <w:vAlign w:val="center"/>
          </w:tcPr>
          <w:p w:rsidR="001F07ED" w:rsidRPr="00B55F07" w:rsidRDefault="001F07ED" w:rsidP="004A12D0">
            <w:pPr>
              <w:ind w:left="360" w:hanging="360"/>
              <w:jc w:val="left"/>
              <w:rPr>
                <w:rFonts w:cs="Times New Roman"/>
                <w:sz w:val="20"/>
                <w:szCs w:val="20"/>
                <w:lang w:val="sr-Latn-RS"/>
              </w:rPr>
            </w:pPr>
          </w:p>
        </w:tc>
        <w:tc>
          <w:tcPr>
            <w:tcW w:w="3780" w:type="dxa"/>
            <w:shd w:val="clear" w:color="auto" w:fill="auto"/>
            <w:vAlign w:val="center"/>
          </w:tcPr>
          <w:p w:rsidR="001F07ED" w:rsidRPr="001F07ED" w:rsidRDefault="001F07ED" w:rsidP="00CF42E5">
            <w:pPr>
              <w:jc w:val="left"/>
              <w:rPr>
                <w:rFonts w:cs="Times New Roman"/>
                <w:sz w:val="20"/>
                <w:szCs w:val="20"/>
                <w:lang w:val="sr-Latn-RS"/>
              </w:rPr>
            </w:pPr>
            <w:r w:rsidRPr="001F07ED">
              <w:rPr>
                <w:rFonts w:cs="Times New Roman"/>
                <w:sz w:val="20"/>
                <w:szCs w:val="20"/>
                <w:lang w:val="sr-Latn-RS"/>
              </w:rPr>
              <w:t>Završetak izgradnje postrojenja za prečišćavanje procjednih voda sa deponije</w:t>
            </w:r>
          </w:p>
        </w:tc>
        <w:tc>
          <w:tcPr>
            <w:tcW w:w="2160" w:type="dxa"/>
            <w:shd w:val="clear" w:color="auto" w:fill="auto"/>
            <w:vAlign w:val="center"/>
          </w:tcPr>
          <w:p w:rsidR="001F07ED" w:rsidRPr="001F07ED" w:rsidRDefault="001F07ED" w:rsidP="004A12D0">
            <w:pPr>
              <w:jc w:val="center"/>
              <w:rPr>
                <w:rFonts w:cs="Times New Roman"/>
                <w:sz w:val="20"/>
                <w:szCs w:val="20"/>
                <w:lang w:val="sr-Latn-RS"/>
              </w:rPr>
            </w:pPr>
            <w:r w:rsidRPr="001F07ED">
              <w:rPr>
                <w:rFonts w:cs="Times New Roman"/>
                <w:sz w:val="20"/>
                <w:szCs w:val="20"/>
                <w:lang w:val="sr-Latn-RS"/>
              </w:rPr>
              <w:t>Region</w:t>
            </w:r>
          </w:p>
        </w:tc>
        <w:tc>
          <w:tcPr>
            <w:tcW w:w="2520" w:type="dxa"/>
            <w:shd w:val="clear" w:color="auto" w:fill="auto"/>
            <w:vAlign w:val="center"/>
          </w:tcPr>
          <w:p w:rsidR="001F07ED" w:rsidRPr="001F07ED" w:rsidRDefault="001F07ED" w:rsidP="004A12D0">
            <w:pPr>
              <w:jc w:val="center"/>
              <w:rPr>
                <w:rFonts w:cs="Times New Roman"/>
                <w:sz w:val="20"/>
                <w:szCs w:val="20"/>
                <w:lang w:val="sr-Latn-RS"/>
              </w:rPr>
            </w:pPr>
            <w:r w:rsidRPr="001F07ED">
              <w:rPr>
                <w:rFonts w:cs="Times New Roman"/>
                <w:sz w:val="20"/>
                <w:szCs w:val="20"/>
                <w:lang w:val="sr-Latn-RS"/>
              </w:rPr>
              <w:t>2016.</w:t>
            </w:r>
          </w:p>
        </w:tc>
        <w:tc>
          <w:tcPr>
            <w:tcW w:w="1998" w:type="dxa"/>
            <w:shd w:val="clear" w:color="auto" w:fill="auto"/>
            <w:vAlign w:val="center"/>
          </w:tcPr>
          <w:p w:rsidR="001F07ED" w:rsidRPr="001F07ED" w:rsidRDefault="001F07ED" w:rsidP="004A12D0">
            <w:pPr>
              <w:jc w:val="center"/>
              <w:rPr>
                <w:rFonts w:cs="Times New Roman"/>
                <w:sz w:val="20"/>
                <w:szCs w:val="20"/>
                <w:lang w:val="sr-Latn-RS"/>
              </w:rPr>
            </w:pPr>
            <w:r w:rsidRPr="001F07ED">
              <w:rPr>
                <w:rFonts w:cs="Times New Roman"/>
                <w:sz w:val="20"/>
                <w:szCs w:val="20"/>
                <w:lang w:val="sr-Latn-RS"/>
              </w:rPr>
              <w:t>2.000.000</w:t>
            </w:r>
          </w:p>
        </w:tc>
      </w:tr>
      <w:tr w:rsidR="001F07ED" w:rsidRPr="00B55F07" w:rsidTr="00B40CCD">
        <w:tc>
          <w:tcPr>
            <w:tcW w:w="2718" w:type="dxa"/>
            <w:vAlign w:val="center"/>
          </w:tcPr>
          <w:p w:rsidR="001F07ED" w:rsidRPr="00B55F07" w:rsidRDefault="001F07ED" w:rsidP="004A12D0">
            <w:pPr>
              <w:ind w:left="360" w:hanging="360"/>
              <w:jc w:val="left"/>
              <w:rPr>
                <w:rFonts w:cs="Times New Roman"/>
                <w:sz w:val="20"/>
                <w:szCs w:val="20"/>
                <w:lang w:val="sr-Latn-RS"/>
              </w:rPr>
            </w:pPr>
          </w:p>
        </w:tc>
        <w:tc>
          <w:tcPr>
            <w:tcW w:w="3780" w:type="dxa"/>
            <w:shd w:val="clear" w:color="auto" w:fill="auto"/>
            <w:vAlign w:val="center"/>
          </w:tcPr>
          <w:p w:rsidR="001F07ED" w:rsidRPr="001F07ED" w:rsidRDefault="001F07ED" w:rsidP="00CF42E5">
            <w:pPr>
              <w:jc w:val="left"/>
              <w:rPr>
                <w:rFonts w:cs="Times New Roman"/>
                <w:sz w:val="20"/>
                <w:szCs w:val="20"/>
                <w:lang w:val="sr-Latn-RS"/>
              </w:rPr>
            </w:pPr>
            <w:r w:rsidRPr="001F07ED">
              <w:rPr>
                <w:rFonts w:cs="Times New Roman"/>
                <w:sz w:val="20"/>
                <w:szCs w:val="20"/>
                <w:lang w:val="sr-Latn-RS"/>
              </w:rPr>
              <w:t>Izgradnja postrojenja za proizvodnju električne i toplotne energije iz deponijskog gasa</w:t>
            </w:r>
          </w:p>
        </w:tc>
        <w:tc>
          <w:tcPr>
            <w:tcW w:w="2160" w:type="dxa"/>
            <w:shd w:val="clear" w:color="auto" w:fill="auto"/>
            <w:vAlign w:val="center"/>
          </w:tcPr>
          <w:p w:rsidR="001F07ED" w:rsidRPr="001F07ED" w:rsidRDefault="001F07ED" w:rsidP="004A12D0">
            <w:pPr>
              <w:jc w:val="center"/>
              <w:rPr>
                <w:rFonts w:cs="Times New Roman"/>
                <w:sz w:val="20"/>
                <w:szCs w:val="20"/>
                <w:lang w:val="sr-Latn-RS"/>
              </w:rPr>
            </w:pPr>
            <w:r w:rsidRPr="001F07ED">
              <w:rPr>
                <w:rFonts w:cs="Times New Roman"/>
                <w:sz w:val="20"/>
                <w:szCs w:val="20"/>
                <w:lang w:val="sr-Latn-RS"/>
              </w:rPr>
              <w:t>Region</w:t>
            </w:r>
          </w:p>
        </w:tc>
        <w:tc>
          <w:tcPr>
            <w:tcW w:w="2520" w:type="dxa"/>
            <w:shd w:val="clear" w:color="auto" w:fill="auto"/>
            <w:vAlign w:val="center"/>
          </w:tcPr>
          <w:p w:rsidR="001F07ED" w:rsidRPr="001F07ED" w:rsidRDefault="001F07ED" w:rsidP="004A12D0">
            <w:pPr>
              <w:jc w:val="center"/>
              <w:rPr>
                <w:rFonts w:cs="Times New Roman"/>
                <w:sz w:val="20"/>
                <w:szCs w:val="20"/>
                <w:lang w:val="sr-Latn-RS"/>
              </w:rPr>
            </w:pPr>
            <w:r w:rsidRPr="001F07ED">
              <w:rPr>
                <w:rFonts w:cs="Times New Roman"/>
                <w:sz w:val="20"/>
                <w:szCs w:val="20"/>
                <w:lang w:val="sr-Latn-RS"/>
              </w:rPr>
              <w:t>2016.</w:t>
            </w:r>
          </w:p>
        </w:tc>
        <w:tc>
          <w:tcPr>
            <w:tcW w:w="1998" w:type="dxa"/>
            <w:shd w:val="clear" w:color="auto" w:fill="auto"/>
            <w:vAlign w:val="center"/>
          </w:tcPr>
          <w:p w:rsidR="001F07ED" w:rsidRPr="001F07ED" w:rsidRDefault="001F07ED" w:rsidP="004A12D0">
            <w:pPr>
              <w:jc w:val="center"/>
              <w:rPr>
                <w:rFonts w:cs="Times New Roman"/>
                <w:sz w:val="20"/>
                <w:szCs w:val="20"/>
                <w:lang w:val="sr-Latn-RS"/>
              </w:rPr>
            </w:pPr>
            <w:r w:rsidRPr="001F07ED">
              <w:rPr>
                <w:rFonts w:cs="Times New Roman"/>
                <w:sz w:val="20"/>
                <w:szCs w:val="20"/>
                <w:lang w:val="sr-Latn-RS"/>
              </w:rPr>
              <w:t>1.000.000</w:t>
            </w:r>
          </w:p>
        </w:tc>
      </w:tr>
      <w:tr w:rsidR="001F07ED" w:rsidRPr="00B55F07" w:rsidTr="00DF6CF4">
        <w:tc>
          <w:tcPr>
            <w:tcW w:w="2718" w:type="dxa"/>
            <w:vAlign w:val="center"/>
          </w:tcPr>
          <w:p w:rsidR="001F07ED" w:rsidRPr="00B55F07" w:rsidRDefault="001F07ED" w:rsidP="004A12D0">
            <w:pPr>
              <w:ind w:left="360" w:hanging="360"/>
              <w:jc w:val="left"/>
              <w:rPr>
                <w:rFonts w:cs="Times New Roman"/>
                <w:sz w:val="20"/>
                <w:szCs w:val="20"/>
                <w:lang w:val="sr-Latn-RS"/>
              </w:rPr>
            </w:pPr>
          </w:p>
        </w:tc>
        <w:tc>
          <w:tcPr>
            <w:tcW w:w="3780" w:type="dxa"/>
            <w:vAlign w:val="center"/>
          </w:tcPr>
          <w:p w:rsidR="001F07ED" w:rsidRPr="001F07ED" w:rsidRDefault="001F07ED" w:rsidP="00CF42E5">
            <w:pPr>
              <w:jc w:val="left"/>
              <w:rPr>
                <w:rFonts w:cs="Times New Roman"/>
                <w:sz w:val="20"/>
                <w:szCs w:val="20"/>
                <w:lang w:val="sr-Latn-RS"/>
              </w:rPr>
            </w:pPr>
            <w:r>
              <w:rPr>
                <w:rFonts w:cs="Times New Roman"/>
                <w:sz w:val="20"/>
                <w:szCs w:val="20"/>
                <w:lang w:val="sr-Latn-RS"/>
              </w:rPr>
              <w:t>Izgradnja transfer stanice</w:t>
            </w:r>
          </w:p>
        </w:tc>
        <w:tc>
          <w:tcPr>
            <w:tcW w:w="2160" w:type="dxa"/>
            <w:vAlign w:val="center"/>
          </w:tcPr>
          <w:p w:rsidR="001F07ED" w:rsidRPr="001F07ED"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1F07ED" w:rsidRDefault="001F07ED" w:rsidP="004A12D0">
            <w:pPr>
              <w:jc w:val="center"/>
              <w:rPr>
                <w:rFonts w:cs="Times New Roman"/>
                <w:sz w:val="20"/>
                <w:szCs w:val="20"/>
                <w:lang w:val="sr-Latn-RS"/>
              </w:rPr>
            </w:pPr>
            <w:r>
              <w:rPr>
                <w:rFonts w:cs="Times New Roman"/>
                <w:sz w:val="20"/>
                <w:szCs w:val="20"/>
                <w:lang w:val="sr-Latn-RS"/>
              </w:rPr>
              <w:t>2026 – 2027.</w:t>
            </w:r>
          </w:p>
        </w:tc>
        <w:tc>
          <w:tcPr>
            <w:tcW w:w="1998" w:type="dxa"/>
            <w:vAlign w:val="center"/>
          </w:tcPr>
          <w:p w:rsidR="001F07ED" w:rsidRPr="001F07ED" w:rsidRDefault="001F07ED" w:rsidP="004A12D0">
            <w:pPr>
              <w:jc w:val="center"/>
              <w:rPr>
                <w:rFonts w:cs="Times New Roman"/>
                <w:sz w:val="20"/>
                <w:szCs w:val="20"/>
                <w:lang w:val="sr-Latn-RS"/>
              </w:rPr>
            </w:pPr>
            <w:r>
              <w:rPr>
                <w:rFonts w:cs="Times New Roman"/>
                <w:sz w:val="20"/>
                <w:szCs w:val="20"/>
                <w:lang w:val="sr-Latn-RS"/>
              </w:rPr>
              <w:t>2.000.000</w:t>
            </w:r>
          </w:p>
        </w:tc>
      </w:tr>
      <w:tr w:rsidR="001F07ED" w:rsidRPr="00B55F07" w:rsidTr="00DF6CF4">
        <w:tc>
          <w:tcPr>
            <w:tcW w:w="2718" w:type="dxa"/>
            <w:vAlign w:val="center"/>
          </w:tcPr>
          <w:p w:rsidR="001F07ED" w:rsidRPr="00B55F07" w:rsidRDefault="001F07ED" w:rsidP="004A12D0">
            <w:pPr>
              <w:ind w:left="360" w:hanging="360"/>
              <w:jc w:val="left"/>
              <w:rPr>
                <w:rFonts w:cs="Times New Roman"/>
                <w:sz w:val="20"/>
                <w:szCs w:val="20"/>
                <w:lang w:val="sr-Latn-RS"/>
              </w:rPr>
            </w:pPr>
          </w:p>
        </w:tc>
        <w:tc>
          <w:tcPr>
            <w:tcW w:w="3780" w:type="dxa"/>
            <w:vAlign w:val="center"/>
          </w:tcPr>
          <w:p w:rsidR="001F07ED" w:rsidRPr="001F07ED" w:rsidRDefault="001F07ED" w:rsidP="00CF42E5">
            <w:pPr>
              <w:jc w:val="left"/>
              <w:rPr>
                <w:rFonts w:cs="Times New Roman"/>
                <w:sz w:val="20"/>
                <w:szCs w:val="20"/>
                <w:lang w:val="sr-Latn-RS"/>
              </w:rPr>
            </w:pPr>
            <w:r w:rsidRPr="001F07ED">
              <w:rPr>
                <w:rFonts w:cs="Times New Roman"/>
                <w:sz w:val="20"/>
                <w:szCs w:val="20"/>
                <w:lang w:val="sr-Latn-RS"/>
              </w:rPr>
              <w:t>Izgradnja dodatna 4 mala reciklažna dvorišta</w:t>
            </w:r>
          </w:p>
        </w:tc>
        <w:tc>
          <w:tcPr>
            <w:tcW w:w="2160" w:type="dxa"/>
            <w:vAlign w:val="center"/>
          </w:tcPr>
          <w:p w:rsidR="001F07ED" w:rsidRPr="001F07ED" w:rsidRDefault="001F07ED" w:rsidP="004A12D0">
            <w:pPr>
              <w:jc w:val="center"/>
              <w:rPr>
                <w:rFonts w:cs="Times New Roman"/>
                <w:sz w:val="20"/>
                <w:szCs w:val="20"/>
                <w:lang w:val="sr-Latn-RS"/>
              </w:rPr>
            </w:pPr>
            <w:r w:rsidRPr="001F07ED">
              <w:rPr>
                <w:rFonts w:cs="Times New Roman"/>
                <w:sz w:val="20"/>
                <w:szCs w:val="20"/>
                <w:lang w:val="sr-Latn-RS"/>
              </w:rPr>
              <w:t>Region</w:t>
            </w:r>
          </w:p>
        </w:tc>
        <w:tc>
          <w:tcPr>
            <w:tcW w:w="2520" w:type="dxa"/>
            <w:vAlign w:val="center"/>
          </w:tcPr>
          <w:p w:rsidR="001F07ED" w:rsidRPr="001F07ED" w:rsidRDefault="001F07ED" w:rsidP="004A12D0">
            <w:pPr>
              <w:jc w:val="center"/>
              <w:rPr>
                <w:rFonts w:cs="Times New Roman"/>
                <w:sz w:val="20"/>
                <w:szCs w:val="20"/>
                <w:lang w:val="sr-Latn-RS"/>
              </w:rPr>
            </w:pPr>
            <w:r w:rsidRPr="001F07ED">
              <w:rPr>
                <w:rFonts w:cs="Times New Roman"/>
                <w:sz w:val="20"/>
                <w:szCs w:val="20"/>
                <w:lang w:val="sr-Latn-RS"/>
              </w:rPr>
              <w:t>2016., 2018., 2020. i 2022.</w:t>
            </w:r>
          </w:p>
        </w:tc>
        <w:tc>
          <w:tcPr>
            <w:tcW w:w="1998" w:type="dxa"/>
            <w:vAlign w:val="center"/>
          </w:tcPr>
          <w:p w:rsidR="001F07ED" w:rsidRPr="001F07ED" w:rsidRDefault="001F07ED" w:rsidP="004A12D0">
            <w:pPr>
              <w:jc w:val="center"/>
              <w:rPr>
                <w:rFonts w:cs="Times New Roman"/>
                <w:sz w:val="20"/>
                <w:szCs w:val="20"/>
                <w:lang w:val="sr-Latn-RS"/>
              </w:rPr>
            </w:pPr>
            <w:r w:rsidRPr="001F07ED">
              <w:rPr>
                <w:rFonts w:cs="Times New Roman"/>
                <w:sz w:val="20"/>
                <w:szCs w:val="20"/>
                <w:lang w:val="sr-Latn-RS"/>
              </w:rPr>
              <w:t>320.000</w:t>
            </w:r>
          </w:p>
        </w:tc>
      </w:tr>
      <w:tr w:rsidR="001F07ED" w:rsidRPr="00B55F07" w:rsidTr="00DF6CF4">
        <w:tc>
          <w:tcPr>
            <w:tcW w:w="2718" w:type="dxa"/>
            <w:vAlign w:val="center"/>
          </w:tcPr>
          <w:p w:rsidR="001F07ED" w:rsidRPr="00B55F07" w:rsidRDefault="001F07ED" w:rsidP="004A12D0">
            <w:pPr>
              <w:ind w:left="360" w:hanging="360"/>
              <w:jc w:val="left"/>
              <w:rPr>
                <w:rFonts w:cs="Times New Roman"/>
                <w:sz w:val="20"/>
                <w:szCs w:val="20"/>
                <w:lang w:val="sr-Latn-RS"/>
              </w:rPr>
            </w:pP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postrojenja za kompostiranje / anaerobnu digestiju / MBT</w:t>
            </w:r>
          </w:p>
        </w:tc>
        <w:tc>
          <w:tcPr>
            <w:tcW w:w="216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2019.</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2.000.000</w:t>
            </w:r>
          </w:p>
        </w:tc>
      </w:tr>
      <w:tr w:rsidR="001F07ED" w:rsidRPr="00B55F07" w:rsidTr="00DF6CF4">
        <w:tc>
          <w:tcPr>
            <w:tcW w:w="2718" w:type="dxa"/>
            <w:vAlign w:val="center"/>
          </w:tcPr>
          <w:p w:rsidR="001F07ED" w:rsidRPr="00B55F07" w:rsidRDefault="001F07ED" w:rsidP="004A12D0">
            <w:pPr>
              <w:ind w:left="360" w:hanging="360"/>
              <w:jc w:val="left"/>
              <w:rPr>
                <w:rFonts w:cs="Times New Roman"/>
                <w:sz w:val="20"/>
                <w:szCs w:val="20"/>
                <w:lang w:val="sr-Latn-RS"/>
              </w:rPr>
            </w:pP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solarne sušare za mulj</w:t>
            </w:r>
          </w:p>
        </w:tc>
        <w:tc>
          <w:tcPr>
            <w:tcW w:w="216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2017 – 2018.</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2.100.000</w:t>
            </w:r>
          </w:p>
        </w:tc>
      </w:tr>
      <w:tr w:rsidR="001F07ED" w:rsidRPr="00B55F07" w:rsidTr="00DF6CF4">
        <w:tc>
          <w:tcPr>
            <w:tcW w:w="2718" w:type="dxa"/>
            <w:vAlign w:val="center"/>
          </w:tcPr>
          <w:p w:rsidR="001F07ED" w:rsidRPr="00D926FB" w:rsidRDefault="001F07ED" w:rsidP="004A12D0">
            <w:pPr>
              <w:ind w:left="360" w:hanging="360"/>
              <w:jc w:val="left"/>
              <w:rPr>
                <w:rFonts w:cs="Times New Roman"/>
                <w:b/>
                <w:sz w:val="20"/>
                <w:szCs w:val="20"/>
                <w:lang w:val="sr-Latn-RS"/>
              </w:rPr>
            </w:pPr>
            <w:r>
              <w:rPr>
                <w:rFonts w:cs="Times New Roman"/>
                <w:b/>
                <w:sz w:val="20"/>
                <w:szCs w:val="20"/>
                <w:lang w:val="sr-Latn-RS"/>
              </w:rPr>
              <w:t>Cetinje</w:t>
            </w: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malog reciklažnog dvorišta</w:t>
            </w:r>
          </w:p>
        </w:tc>
        <w:tc>
          <w:tcPr>
            <w:tcW w:w="216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2017 – 2018.</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80.000</w:t>
            </w:r>
          </w:p>
        </w:tc>
      </w:tr>
      <w:tr w:rsidR="001F07ED" w:rsidRPr="00B55F07" w:rsidTr="00DF6CF4">
        <w:tc>
          <w:tcPr>
            <w:tcW w:w="2718" w:type="dxa"/>
            <w:vAlign w:val="center"/>
          </w:tcPr>
          <w:p w:rsidR="001F07ED" w:rsidRPr="00B55F07" w:rsidRDefault="001F07ED" w:rsidP="004A12D0">
            <w:pPr>
              <w:ind w:left="360" w:hanging="360"/>
              <w:jc w:val="left"/>
              <w:rPr>
                <w:rFonts w:cs="Times New Roman"/>
                <w:sz w:val="20"/>
                <w:szCs w:val="20"/>
                <w:lang w:val="sr-Latn-RS"/>
              </w:rPr>
            </w:pP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Sanacija smetljišta Vrtijeljka</w:t>
            </w:r>
          </w:p>
        </w:tc>
        <w:tc>
          <w:tcPr>
            <w:tcW w:w="216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Cetinje</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2017 – 2019.</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1.700.000</w:t>
            </w:r>
          </w:p>
        </w:tc>
      </w:tr>
      <w:tr w:rsidR="001F07ED" w:rsidRPr="00B55F07" w:rsidTr="00DF6CF4">
        <w:tc>
          <w:tcPr>
            <w:tcW w:w="2718" w:type="dxa"/>
            <w:vAlign w:val="center"/>
          </w:tcPr>
          <w:p w:rsidR="001F07ED" w:rsidRPr="00D926FB" w:rsidRDefault="001F07ED" w:rsidP="004A12D0">
            <w:pPr>
              <w:ind w:left="360" w:hanging="360"/>
              <w:jc w:val="left"/>
              <w:rPr>
                <w:rFonts w:cs="Times New Roman"/>
                <w:b/>
                <w:sz w:val="20"/>
                <w:szCs w:val="20"/>
                <w:lang w:val="sr-Latn-RS"/>
              </w:rPr>
            </w:pPr>
            <w:r>
              <w:rPr>
                <w:rFonts w:cs="Times New Roman"/>
                <w:b/>
                <w:sz w:val="20"/>
                <w:szCs w:val="20"/>
                <w:lang w:val="sr-Latn-RS"/>
              </w:rPr>
              <w:t>Danilovgrad</w:t>
            </w: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malog reciklažnog dvorišta</w:t>
            </w:r>
          </w:p>
        </w:tc>
        <w:tc>
          <w:tcPr>
            <w:tcW w:w="216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2017 – 2018.</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80.000</w:t>
            </w:r>
          </w:p>
        </w:tc>
      </w:tr>
      <w:tr w:rsidR="001F07ED" w:rsidRPr="00B55F07" w:rsidTr="00DF6CF4">
        <w:tc>
          <w:tcPr>
            <w:tcW w:w="2718" w:type="dxa"/>
            <w:vAlign w:val="center"/>
          </w:tcPr>
          <w:p w:rsidR="001F07ED" w:rsidRPr="00DF563D" w:rsidRDefault="001F07ED" w:rsidP="004A12D0">
            <w:pPr>
              <w:ind w:left="360" w:hanging="360"/>
              <w:jc w:val="left"/>
              <w:rPr>
                <w:rFonts w:cs="Times New Roman"/>
                <w:b/>
                <w:sz w:val="20"/>
                <w:szCs w:val="20"/>
                <w:lang w:val="sr-Latn-RS"/>
              </w:rPr>
            </w:pPr>
            <w:r w:rsidRPr="00DF563D">
              <w:rPr>
                <w:rFonts w:cs="Times New Roman"/>
                <w:b/>
                <w:sz w:val="20"/>
                <w:szCs w:val="20"/>
                <w:lang w:val="sr-Latn-RS"/>
              </w:rPr>
              <w:t>Nikšić</w:t>
            </w:r>
          </w:p>
        </w:tc>
        <w:tc>
          <w:tcPr>
            <w:tcW w:w="3780" w:type="dxa"/>
            <w:vAlign w:val="center"/>
          </w:tcPr>
          <w:p w:rsidR="001F07ED" w:rsidRDefault="001F07ED" w:rsidP="00CF42E5">
            <w:pPr>
              <w:jc w:val="left"/>
              <w:rPr>
                <w:rFonts w:cs="Times New Roman"/>
                <w:sz w:val="20"/>
                <w:szCs w:val="20"/>
                <w:lang w:val="sr-Latn-RS"/>
              </w:rPr>
            </w:pPr>
            <w:r>
              <w:rPr>
                <w:rFonts w:cs="Times New Roman"/>
                <w:sz w:val="20"/>
                <w:szCs w:val="20"/>
                <w:lang w:val="sr-Latn-RS"/>
              </w:rPr>
              <w:t>Izgradnja postrojenja za termičku obradu otpada</w:t>
            </w:r>
          </w:p>
        </w:tc>
        <w:tc>
          <w:tcPr>
            <w:tcW w:w="2160" w:type="dxa"/>
            <w:vAlign w:val="center"/>
          </w:tcPr>
          <w:p w:rsidR="001F07ED"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Default="001F07ED" w:rsidP="004A12D0">
            <w:pPr>
              <w:jc w:val="center"/>
              <w:rPr>
                <w:rFonts w:cs="Times New Roman"/>
                <w:sz w:val="20"/>
                <w:szCs w:val="20"/>
                <w:lang w:val="sr-Latn-RS"/>
              </w:rPr>
            </w:pPr>
            <w:r>
              <w:rPr>
                <w:rFonts w:cs="Times New Roman"/>
                <w:sz w:val="20"/>
                <w:szCs w:val="20"/>
                <w:lang w:val="sr-Latn-RS"/>
              </w:rPr>
              <w:t>2021 -2027.</w:t>
            </w:r>
          </w:p>
        </w:tc>
        <w:tc>
          <w:tcPr>
            <w:tcW w:w="1998" w:type="dxa"/>
            <w:vAlign w:val="center"/>
          </w:tcPr>
          <w:p w:rsidR="001F07ED" w:rsidRDefault="001F07ED" w:rsidP="004A12D0">
            <w:pPr>
              <w:jc w:val="center"/>
              <w:rPr>
                <w:rFonts w:cs="Times New Roman"/>
                <w:sz w:val="20"/>
                <w:szCs w:val="20"/>
                <w:lang w:val="sr-Latn-RS"/>
              </w:rPr>
            </w:pPr>
            <w:r>
              <w:rPr>
                <w:rFonts w:cs="Times New Roman"/>
                <w:sz w:val="20"/>
                <w:szCs w:val="20"/>
                <w:lang w:val="sr-Latn-RS"/>
              </w:rPr>
              <w:t>100.000.000</w:t>
            </w:r>
          </w:p>
        </w:tc>
      </w:tr>
      <w:tr w:rsidR="001F07ED" w:rsidRPr="00B55F07" w:rsidTr="00DF6CF4">
        <w:tc>
          <w:tcPr>
            <w:tcW w:w="2718" w:type="dxa"/>
            <w:vAlign w:val="center"/>
          </w:tcPr>
          <w:p w:rsidR="001F07ED" w:rsidRPr="00DF563D" w:rsidRDefault="001F07ED" w:rsidP="004A12D0">
            <w:pPr>
              <w:ind w:left="360" w:hanging="360"/>
              <w:jc w:val="left"/>
              <w:rPr>
                <w:rFonts w:cs="Times New Roman"/>
                <w:b/>
                <w:sz w:val="20"/>
                <w:szCs w:val="20"/>
                <w:lang w:val="sr-Latn-RS"/>
              </w:rPr>
            </w:pPr>
          </w:p>
        </w:tc>
        <w:tc>
          <w:tcPr>
            <w:tcW w:w="3780" w:type="dxa"/>
            <w:vAlign w:val="center"/>
          </w:tcPr>
          <w:p w:rsidR="001F07ED" w:rsidRDefault="001F07ED" w:rsidP="00CF42E5">
            <w:pPr>
              <w:jc w:val="left"/>
              <w:rPr>
                <w:rFonts w:cs="Times New Roman"/>
                <w:sz w:val="20"/>
                <w:szCs w:val="20"/>
                <w:lang w:val="sr-Latn-RS"/>
              </w:rPr>
            </w:pPr>
            <w:r>
              <w:rPr>
                <w:rFonts w:cs="Times New Roman"/>
                <w:sz w:val="20"/>
                <w:szCs w:val="20"/>
                <w:lang w:val="sr-Latn-RS"/>
              </w:rPr>
              <w:t>Izgradnja deponije za odlaganje pepela</w:t>
            </w:r>
          </w:p>
        </w:tc>
        <w:tc>
          <w:tcPr>
            <w:tcW w:w="2160" w:type="dxa"/>
            <w:vAlign w:val="center"/>
          </w:tcPr>
          <w:p w:rsidR="001F07ED"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Default="001F07ED" w:rsidP="004A12D0">
            <w:pPr>
              <w:jc w:val="center"/>
              <w:rPr>
                <w:rFonts w:cs="Times New Roman"/>
                <w:sz w:val="20"/>
                <w:szCs w:val="20"/>
                <w:lang w:val="sr-Latn-RS"/>
              </w:rPr>
            </w:pPr>
            <w:r>
              <w:rPr>
                <w:rFonts w:cs="Times New Roman"/>
                <w:sz w:val="20"/>
                <w:szCs w:val="20"/>
                <w:lang w:val="sr-Latn-RS"/>
              </w:rPr>
              <w:t>2028 -  2029.</w:t>
            </w:r>
          </w:p>
        </w:tc>
        <w:tc>
          <w:tcPr>
            <w:tcW w:w="1998" w:type="dxa"/>
            <w:vAlign w:val="center"/>
          </w:tcPr>
          <w:p w:rsidR="001F07ED" w:rsidRDefault="001F07ED" w:rsidP="004A12D0">
            <w:pPr>
              <w:jc w:val="center"/>
              <w:rPr>
                <w:rFonts w:cs="Times New Roman"/>
                <w:sz w:val="20"/>
                <w:szCs w:val="20"/>
                <w:lang w:val="sr-Latn-RS"/>
              </w:rPr>
            </w:pPr>
            <w:r>
              <w:rPr>
                <w:rFonts w:cs="Times New Roman"/>
                <w:sz w:val="20"/>
                <w:szCs w:val="20"/>
                <w:lang w:val="sr-Latn-RS"/>
              </w:rPr>
              <w:t>2.000.000</w:t>
            </w:r>
          </w:p>
        </w:tc>
      </w:tr>
      <w:tr w:rsidR="001F07ED" w:rsidRPr="00B55F07" w:rsidTr="00DF6CF4">
        <w:tc>
          <w:tcPr>
            <w:tcW w:w="2718" w:type="dxa"/>
            <w:vAlign w:val="center"/>
          </w:tcPr>
          <w:p w:rsidR="001F07ED" w:rsidRPr="00DF563D" w:rsidRDefault="001F07ED" w:rsidP="004A12D0">
            <w:pPr>
              <w:ind w:left="360" w:hanging="360"/>
              <w:jc w:val="left"/>
              <w:rPr>
                <w:rFonts w:cs="Times New Roman"/>
                <w:b/>
                <w:sz w:val="20"/>
                <w:szCs w:val="20"/>
                <w:lang w:val="sr-Latn-RS"/>
              </w:rPr>
            </w:pP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regionalnog reciklažnog centra, MRF</w:t>
            </w:r>
          </w:p>
        </w:tc>
        <w:tc>
          <w:tcPr>
            <w:tcW w:w="216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581A66">
            <w:pPr>
              <w:jc w:val="center"/>
              <w:rPr>
                <w:rFonts w:cs="Times New Roman"/>
                <w:sz w:val="20"/>
                <w:szCs w:val="20"/>
                <w:lang w:val="sr-Latn-RS"/>
              </w:rPr>
            </w:pPr>
            <w:r>
              <w:rPr>
                <w:rFonts w:cs="Times New Roman"/>
                <w:sz w:val="20"/>
                <w:szCs w:val="20"/>
                <w:lang w:val="sr-Latn-RS"/>
              </w:rPr>
              <w:t>201</w:t>
            </w:r>
            <w:r w:rsidR="00581A66">
              <w:rPr>
                <w:rFonts w:cs="Times New Roman"/>
                <w:sz w:val="20"/>
                <w:szCs w:val="20"/>
                <w:lang w:val="sr-Latn-RS"/>
              </w:rPr>
              <w:t>6</w:t>
            </w:r>
            <w:r>
              <w:rPr>
                <w:rFonts w:cs="Times New Roman"/>
                <w:sz w:val="20"/>
                <w:szCs w:val="20"/>
                <w:lang w:val="sr-Latn-RS"/>
              </w:rPr>
              <w:t xml:space="preserve"> – 2019.</w:t>
            </w:r>
          </w:p>
        </w:tc>
        <w:tc>
          <w:tcPr>
            <w:tcW w:w="1998" w:type="dxa"/>
            <w:vAlign w:val="center"/>
          </w:tcPr>
          <w:p w:rsidR="001F07ED" w:rsidRPr="00B55F07" w:rsidRDefault="00581A66" w:rsidP="004A12D0">
            <w:pPr>
              <w:jc w:val="center"/>
              <w:rPr>
                <w:rFonts w:cs="Times New Roman"/>
                <w:sz w:val="20"/>
                <w:szCs w:val="20"/>
                <w:lang w:val="sr-Latn-RS"/>
              </w:rPr>
            </w:pPr>
            <w:r>
              <w:rPr>
                <w:rFonts w:cs="Times New Roman"/>
                <w:sz w:val="20"/>
                <w:szCs w:val="20"/>
                <w:lang w:val="sr-Latn-RS"/>
              </w:rPr>
              <w:t>2.0</w:t>
            </w:r>
            <w:r w:rsidR="001F07ED">
              <w:rPr>
                <w:rFonts w:cs="Times New Roman"/>
                <w:sz w:val="20"/>
                <w:szCs w:val="20"/>
                <w:lang w:val="sr-Latn-RS"/>
              </w:rPr>
              <w:t>00.000</w:t>
            </w:r>
          </w:p>
        </w:tc>
      </w:tr>
      <w:tr w:rsidR="001F07ED" w:rsidRPr="00B55F07" w:rsidTr="00DF6CF4">
        <w:tc>
          <w:tcPr>
            <w:tcW w:w="2718" w:type="dxa"/>
            <w:vAlign w:val="center"/>
          </w:tcPr>
          <w:p w:rsidR="001F07ED" w:rsidRPr="00B55F07" w:rsidRDefault="001F07ED" w:rsidP="004A12D0">
            <w:pPr>
              <w:ind w:left="360" w:hanging="360"/>
              <w:jc w:val="left"/>
              <w:rPr>
                <w:rFonts w:cs="Times New Roman"/>
                <w:sz w:val="20"/>
                <w:szCs w:val="20"/>
                <w:lang w:val="sr-Latn-RS"/>
              </w:rPr>
            </w:pP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postrojenja za kompostiranje / anaerobnu digestiju / MBT</w:t>
            </w:r>
          </w:p>
        </w:tc>
        <w:tc>
          <w:tcPr>
            <w:tcW w:w="216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2022.</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1.000.000</w:t>
            </w:r>
          </w:p>
        </w:tc>
      </w:tr>
      <w:tr w:rsidR="001F07ED" w:rsidRPr="00B55F07" w:rsidTr="00DF6CF4">
        <w:tc>
          <w:tcPr>
            <w:tcW w:w="2718" w:type="dxa"/>
            <w:vAlign w:val="center"/>
          </w:tcPr>
          <w:p w:rsidR="001F07ED" w:rsidRPr="00B55F07" w:rsidRDefault="001F07ED" w:rsidP="004A12D0">
            <w:pPr>
              <w:ind w:left="360" w:hanging="360"/>
              <w:jc w:val="left"/>
              <w:rPr>
                <w:rFonts w:cs="Times New Roman"/>
                <w:sz w:val="20"/>
                <w:szCs w:val="20"/>
                <w:lang w:val="sr-Latn-RS"/>
              </w:rPr>
            </w:pP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solarne sušare za mulj</w:t>
            </w:r>
          </w:p>
        </w:tc>
        <w:tc>
          <w:tcPr>
            <w:tcW w:w="216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2021.</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1.680.000</w:t>
            </w:r>
          </w:p>
        </w:tc>
      </w:tr>
      <w:tr w:rsidR="001F07ED" w:rsidRPr="00B55F07" w:rsidTr="00DF6CF4">
        <w:tc>
          <w:tcPr>
            <w:tcW w:w="2718" w:type="dxa"/>
            <w:vAlign w:val="center"/>
          </w:tcPr>
          <w:p w:rsidR="001F07ED" w:rsidRPr="00DF563D" w:rsidRDefault="001F07ED" w:rsidP="004A12D0">
            <w:pPr>
              <w:ind w:left="360" w:hanging="360"/>
              <w:jc w:val="left"/>
              <w:rPr>
                <w:rFonts w:cs="Times New Roman"/>
                <w:b/>
                <w:sz w:val="20"/>
                <w:szCs w:val="20"/>
                <w:lang w:val="sr-Latn-RS"/>
              </w:rPr>
            </w:pPr>
            <w:r>
              <w:rPr>
                <w:rFonts w:cs="Times New Roman"/>
                <w:b/>
                <w:sz w:val="20"/>
                <w:szCs w:val="20"/>
                <w:lang w:val="sr-Latn-RS"/>
              </w:rPr>
              <w:t>Šavnik</w:t>
            </w: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malog reciklažnog dvorišta</w:t>
            </w:r>
          </w:p>
        </w:tc>
        <w:tc>
          <w:tcPr>
            <w:tcW w:w="216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2018.</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80.000</w:t>
            </w:r>
          </w:p>
        </w:tc>
      </w:tr>
      <w:tr w:rsidR="001F07ED" w:rsidRPr="00B55F07" w:rsidTr="00DF6CF4">
        <w:tc>
          <w:tcPr>
            <w:tcW w:w="2718" w:type="dxa"/>
            <w:vAlign w:val="center"/>
          </w:tcPr>
          <w:p w:rsidR="001F07ED" w:rsidRPr="00DF563D" w:rsidRDefault="001F07ED" w:rsidP="004A12D0">
            <w:pPr>
              <w:ind w:left="360" w:hanging="360"/>
              <w:jc w:val="left"/>
              <w:rPr>
                <w:rFonts w:cs="Times New Roman"/>
                <w:b/>
                <w:sz w:val="20"/>
                <w:szCs w:val="20"/>
                <w:lang w:val="sr-Latn-RS"/>
              </w:rPr>
            </w:pPr>
            <w:r>
              <w:rPr>
                <w:rFonts w:cs="Times New Roman"/>
                <w:b/>
                <w:sz w:val="20"/>
                <w:szCs w:val="20"/>
                <w:lang w:val="sr-Latn-RS"/>
              </w:rPr>
              <w:t>Plužine</w:t>
            </w: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malog reciklažnog dvorišta</w:t>
            </w:r>
          </w:p>
        </w:tc>
        <w:tc>
          <w:tcPr>
            <w:tcW w:w="216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2018.</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80.000</w:t>
            </w:r>
          </w:p>
        </w:tc>
      </w:tr>
      <w:tr w:rsidR="001F07ED" w:rsidRPr="00B55F07" w:rsidTr="00DF6CF4">
        <w:tc>
          <w:tcPr>
            <w:tcW w:w="2718" w:type="dxa"/>
            <w:vAlign w:val="center"/>
          </w:tcPr>
          <w:p w:rsidR="001F07ED" w:rsidRPr="00DF563D" w:rsidRDefault="001F07ED" w:rsidP="004A12D0">
            <w:pPr>
              <w:ind w:left="360" w:hanging="360"/>
              <w:jc w:val="left"/>
              <w:rPr>
                <w:rFonts w:cs="Times New Roman"/>
                <w:b/>
                <w:sz w:val="20"/>
                <w:szCs w:val="20"/>
                <w:lang w:val="sr-Latn-RS"/>
              </w:rPr>
            </w:pPr>
            <w:r>
              <w:rPr>
                <w:rFonts w:cs="Times New Roman"/>
                <w:b/>
                <w:sz w:val="20"/>
                <w:szCs w:val="20"/>
                <w:lang w:val="sr-Latn-RS"/>
              </w:rPr>
              <w:t>Bijelo Polje</w:t>
            </w: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 xml:space="preserve">Izgradnja </w:t>
            </w:r>
            <w:r w:rsidR="00581A66">
              <w:rPr>
                <w:rFonts w:cs="Times New Roman"/>
                <w:sz w:val="20"/>
                <w:szCs w:val="20"/>
                <w:lang w:val="sr-Latn-RS"/>
              </w:rPr>
              <w:t>transfer stanice</w:t>
            </w:r>
          </w:p>
        </w:tc>
        <w:tc>
          <w:tcPr>
            <w:tcW w:w="216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581A66" w:rsidP="004A12D0">
            <w:pPr>
              <w:jc w:val="center"/>
              <w:rPr>
                <w:rFonts w:cs="Times New Roman"/>
                <w:sz w:val="20"/>
                <w:szCs w:val="20"/>
                <w:lang w:val="sr-Latn-RS"/>
              </w:rPr>
            </w:pPr>
            <w:r>
              <w:rPr>
                <w:rFonts w:cs="Times New Roman"/>
                <w:sz w:val="20"/>
                <w:szCs w:val="20"/>
                <w:lang w:val="sr-Latn-RS"/>
              </w:rPr>
              <w:t>2019 - 2020</w:t>
            </w:r>
            <w:r w:rsidR="001F07ED">
              <w:rPr>
                <w:rFonts w:cs="Times New Roman"/>
                <w:sz w:val="20"/>
                <w:szCs w:val="20"/>
                <w:lang w:val="sr-Latn-RS"/>
              </w:rPr>
              <w:t>.</w:t>
            </w:r>
          </w:p>
        </w:tc>
        <w:tc>
          <w:tcPr>
            <w:tcW w:w="1998" w:type="dxa"/>
            <w:vAlign w:val="center"/>
          </w:tcPr>
          <w:p w:rsidR="001F07ED" w:rsidRPr="00B55F07" w:rsidRDefault="00581A66" w:rsidP="004A12D0">
            <w:pPr>
              <w:jc w:val="center"/>
              <w:rPr>
                <w:rFonts w:cs="Times New Roman"/>
                <w:sz w:val="20"/>
                <w:szCs w:val="20"/>
                <w:lang w:val="sr-Latn-RS"/>
              </w:rPr>
            </w:pPr>
            <w:r>
              <w:rPr>
                <w:rFonts w:cs="Times New Roman"/>
                <w:sz w:val="20"/>
                <w:szCs w:val="20"/>
                <w:lang w:val="sr-Latn-RS"/>
              </w:rPr>
              <w:t>700.000</w:t>
            </w:r>
          </w:p>
        </w:tc>
      </w:tr>
      <w:tr w:rsidR="001F07ED" w:rsidRPr="00B55F07" w:rsidTr="00DF6CF4">
        <w:tc>
          <w:tcPr>
            <w:tcW w:w="2718" w:type="dxa"/>
            <w:vAlign w:val="center"/>
          </w:tcPr>
          <w:p w:rsidR="001F07ED" w:rsidRPr="00B55F07" w:rsidRDefault="001F07ED" w:rsidP="004A12D0">
            <w:pPr>
              <w:ind w:left="360" w:hanging="360"/>
              <w:jc w:val="left"/>
              <w:rPr>
                <w:rFonts w:cs="Times New Roman"/>
                <w:sz w:val="20"/>
                <w:szCs w:val="20"/>
                <w:lang w:val="sr-Latn-RS"/>
              </w:rPr>
            </w:pP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regionalnog reciklažnog centra, MRF</w:t>
            </w:r>
          </w:p>
        </w:tc>
        <w:tc>
          <w:tcPr>
            <w:tcW w:w="216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581A66">
            <w:pPr>
              <w:jc w:val="center"/>
              <w:rPr>
                <w:rFonts w:cs="Times New Roman"/>
                <w:sz w:val="20"/>
                <w:szCs w:val="20"/>
                <w:lang w:val="sr-Latn-RS"/>
              </w:rPr>
            </w:pPr>
            <w:r>
              <w:rPr>
                <w:rFonts w:cs="Times New Roman"/>
                <w:sz w:val="20"/>
                <w:szCs w:val="20"/>
                <w:lang w:val="sr-Latn-RS"/>
              </w:rPr>
              <w:t>20</w:t>
            </w:r>
            <w:r w:rsidR="00581A66">
              <w:rPr>
                <w:rFonts w:cs="Times New Roman"/>
                <w:sz w:val="20"/>
                <w:szCs w:val="20"/>
                <w:lang w:val="sr-Latn-RS"/>
              </w:rPr>
              <w:t>18</w:t>
            </w:r>
            <w:r>
              <w:rPr>
                <w:rFonts w:cs="Times New Roman"/>
                <w:sz w:val="20"/>
                <w:szCs w:val="20"/>
                <w:lang w:val="sr-Latn-RS"/>
              </w:rPr>
              <w:t xml:space="preserve"> – 2019.</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2.000.000</w:t>
            </w:r>
          </w:p>
        </w:tc>
      </w:tr>
      <w:tr w:rsidR="001F07ED" w:rsidRPr="00B55F07" w:rsidTr="00DF6CF4">
        <w:tc>
          <w:tcPr>
            <w:tcW w:w="2718" w:type="dxa"/>
            <w:vAlign w:val="center"/>
          </w:tcPr>
          <w:p w:rsidR="001F07ED" w:rsidRPr="00B55F07" w:rsidRDefault="001F07ED" w:rsidP="004A12D0">
            <w:pPr>
              <w:ind w:left="360" w:hanging="360"/>
              <w:jc w:val="left"/>
              <w:rPr>
                <w:rFonts w:cs="Times New Roman"/>
                <w:sz w:val="20"/>
                <w:szCs w:val="20"/>
                <w:lang w:val="sr-Latn-RS"/>
              </w:rPr>
            </w:pP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postrojenja za kompostiranje / anaerobnu digestiju / MBT</w:t>
            </w:r>
          </w:p>
        </w:tc>
        <w:tc>
          <w:tcPr>
            <w:tcW w:w="216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2022.</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1.000.000</w:t>
            </w:r>
          </w:p>
        </w:tc>
      </w:tr>
      <w:tr w:rsidR="001F07ED" w:rsidRPr="00B55F07" w:rsidTr="00DF6CF4">
        <w:tc>
          <w:tcPr>
            <w:tcW w:w="2718" w:type="dxa"/>
            <w:vAlign w:val="center"/>
          </w:tcPr>
          <w:p w:rsidR="001F07ED" w:rsidRPr="00B55F07" w:rsidRDefault="001F07ED" w:rsidP="004A12D0">
            <w:pPr>
              <w:ind w:left="360" w:hanging="360"/>
              <w:jc w:val="left"/>
              <w:rPr>
                <w:rFonts w:cs="Times New Roman"/>
                <w:sz w:val="20"/>
                <w:szCs w:val="20"/>
                <w:lang w:val="sr-Latn-RS"/>
              </w:rPr>
            </w:pP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solarne sušare za mulj</w:t>
            </w:r>
          </w:p>
        </w:tc>
        <w:tc>
          <w:tcPr>
            <w:tcW w:w="216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2021.</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420.000</w:t>
            </w:r>
          </w:p>
        </w:tc>
      </w:tr>
      <w:tr w:rsidR="001F07ED" w:rsidRPr="00B55F07" w:rsidTr="00DF6CF4">
        <w:tc>
          <w:tcPr>
            <w:tcW w:w="2718" w:type="dxa"/>
            <w:vAlign w:val="center"/>
          </w:tcPr>
          <w:p w:rsidR="001F07ED" w:rsidRPr="007935AB" w:rsidRDefault="001F07ED" w:rsidP="004A12D0">
            <w:pPr>
              <w:ind w:left="360" w:hanging="360"/>
              <w:jc w:val="left"/>
              <w:rPr>
                <w:rFonts w:cs="Times New Roman"/>
                <w:b/>
                <w:sz w:val="20"/>
                <w:szCs w:val="20"/>
                <w:lang w:val="sr-Latn-RS"/>
              </w:rPr>
            </w:pPr>
            <w:r>
              <w:rPr>
                <w:rFonts w:cs="Times New Roman"/>
                <w:b/>
                <w:sz w:val="20"/>
                <w:szCs w:val="20"/>
                <w:lang w:val="sr-Latn-RS"/>
              </w:rPr>
              <w:t>Pljevlja</w:t>
            </w: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transfer stanice</w:t>
            </w:r>
          </w:p>
        </w:tc>
        <w:tc>
          <w:tcPr>
            <w:tcW w:w="2160" w:type="dxa"/>
            <w:vAlign w:val="center"/>
          </w:tcPr>
          <w:p w:rsidR="001F07ED"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2018.</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700.000</w:t>
            </w:r>
          </w:p>
        </w:tc>
      </w:tr>
      <w:tr w:rsidR="001F07ED" w:rsidRPr="00B55F07" w:rsidTr="00DF6CF4">
        <w:tc>
          <w:tcPr>
            <w:tcW w:w="2718" w:type="dxa"/>
            <w:vAlign w:val="center"/>
          </w:tcPr>
          <w:p w:rsidR="001F07ED" w:rsidRPr="00B55F07" w:rsidRDefault="001F07ED" w:rsidP="004A12D0">
            <w:pPr>
              <w:ind w:left="360" w:hanging="360"/>
              <w:jc w:val="left"/>
              <w:rPr>
                <w:rFonts w:cs="Times New Roman"/>
                <w:sz w:val="20"/>
                <w:szCs w:val="20"/>
                <w:lang w:val="sr-Latn-RS"/>
              </w:rPr>
            </w:pP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reciklažnog dvorišta sa sortirnicom</w:t>
            </w:r>
          </w:p>
        </w:tc>
        <w:tc>
          <w:tcPr>
            <w:tcW w:w="2160" w:type="dxa"/>
            <w:vAlign w:val="center"/>
          </w:tcPr>
          <w:p w:rsidR="001F07ED"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2019.</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380.000</w:t>
            </w:r>
          </w:p>
        </w:tc>
      </w:tr>
      <w:tr w:rsidR="001F07ED" w:rsidRPr="00B55F07" w:rsidTr="00DF6CF4">
        <w:tc>
          <w:tcPr>
            <w:tcW w:w="2718" w:type="dxa"/>
            <w:vAlign w:val="center"/>
          </w:tcPr>
          <w:p w:rsidR="001F07ED" w:rsidRPr="00B55F07" w:rsidRDefault="001F07ED" w:rsidP="004A12D0">
            <w:pPr>
              <w:ind w:left="360" w:hanging="360"/>
              <w:jc w:val="left"/>
              <w:rPr>
                <w:rFonts w:cs="Times New Roman"/>
                <w:sz w:val="20"/>
                <w:szCs w:val="20"/>
                <w:lang w:val="sr-Latn-RS"/>
              </w:rPr>
            </w:pP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solarne sušare za mulj</w:t>
            </w:r>
          </w:p>
        </w:tc>
        <w:tc>
          <w:tcPr>
            <w:tcW w:w="216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2021.</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420.000</w:t>
            </w:r>
          </w:p>
        </w:tc>
      </w:tr>
      <w:tr w:rsidR="001F07ED" w:rsidRPr="00B55F07" w:rsidTr="00DF6CF4">
        <w:tc>
          <w:tcPr>
            <w:tcW w:w="2718" w:type="dxa"/>
            <w:vAlign w:val="center"/>
          </w:tcPr>
          <w:p w:rsidR="001F07ED" w:rsidRPr="007935AB" w:rsidRDefault="001F07ED" w:rsidP="004A12D0">
            <w:pPr>
              <w:ind w:left="360" w:hanging="360"/>
              <w:jc w:val="left"/>
              <w:rPr>
                <w:rFonts w:cs="Times New Roman"/>
                <w:b/>
                <w:sz w:val="20"/>
                <w:szCs w:val="20"/>
                <w:lang w:val="sr-Latn-RS"/>
              </w:rPr>
            </w:pPr>
            <w:r>
              <w:rPr>
                <w:rFonts w:cs="Times New Roman"/>
                <w:b/>
                <w:sz w:val="20"/>
                <w:szCs w:val="20"/>
                <w:lang w:val="sr-Latn-RS"/>
              </w:rPr>
              <w:t>Berane</w:t>
            </w: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transfer stanice</w:t>
            </w:r>
          </w:p>
        </w:tc>
        <w:tc>
          <w:tcPr>
            <w:tcW w:w="2160" w:type="dxa"/>
            <w:vAlign w:val="center"/>
          </w:tcPr>
          <w:p w:rsidR="001F07ED"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2018.</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700.000</w:t>
            </w:r>
          </w:p>
        </w:tc>
      </w:tr>
      <w:tr w:rsidR="001F07ED" w:rsidRPr="00B55F07" w:rsidTr="00DF6CF4">
        <w:tc>
          <w:tcPr>
            <w:tcW w:w="2718" w:type="dxa"/>
            <w:vAlign w:val="center"/>
          </w:tcPr>
          <w:p w:rsidR="001F07ED" w:rsidRPr="00B55F07" w:rsidRDefault="001F07ED" w:rsidP="004A12D0">
            <w:pPr>
              <w:ind w:left="360" w:hanging="360"/>
              <w:jc w:val="left"/>
              <w:rPr>
                <w:rFonts w:cs="Times New Roman"/>
                <w:sz w:val="20"/>
                <w:szCs w:val="20"/>
                <w:lang w:val="sr-Latn-RS"/>
              </w:rPr>
            </w:pP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reciklažnog dvorišta sa sortirnicom</w:t>
            </w:r>
          </w:p>
        </w:tc>
        <w:tc>
          <w:tcPr>
            <w:tcW w:w="2160" w:type="dxa"/>
            <w:vAlign w:val="center"/>
          </w:tcPr>
          <w:p w:rsidR="001F07ED"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2019.</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380.000</w:t>
            </w:r>
          </w:p>
        </w:tc>
      </w:tr>
      <w:tr w:rsidR="001F07ED" w:rsidRPr="00B55F07" w:rsidTr="00DF6CF4">
        <w:tc>
          <w:tcPr>
            <w:tcW w:w="2718" w:type="dxa"/>
            <w:vAlign w:val="center"/>
          </w:tcPr>
          <w:p w:rsidR="001F07ED" w:rsidRPr="00B55F07" w:rsidRDefault="001F07ED" w:rsidP="004A12D0">
            <w:pPr>
              <w:ind w:left="360" w:hanging="360"/>
              <w:jc w:val="left"/>
              <w:rPr>
                <w:rFonts w:cs="Times New Roman"/>
                <w:sz w:val="20"/>
                <w:szCs w:val="20"/>
                <w:lang w:val="sr-Latn-RS"/>
              </w:rPr>
            </w:pP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solarne sušare za mulj</w:t>
            </w:r>
          </w:p>
        </w:tc>
        <w:tc>
          <w:tcPr>
            <w:tcW w:w="216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2021.</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840.000</w:t>
            </w:r>
          </w:p>
        </w:tc>
      </w:tr>
      <w:tr w:rsidR="001F07ED" w:rsidRPr="00B55F07" w:rsidTr="00DF6CF4">
        <w:tc>
          <w:tcPr>
            <w:tcW w:w="2718" w:type="dxa"/>
            <w:vAlign w:val="center"/>
          </w:tcPr>
          <w:p w:rsidR="001F07ED" w:rsidRPr="003C0CAC" w:rsidRDefault="001F07ED" w:rsidP="004A12D0">
            <w:pPr>
              <w:ind w:left="360" w:hanging="360"/>
              <w:jc w:val="left"/>
              <w:rPr>
                <w:rFonts w:cs="Times New Roman"/>
                <w:b/>
                <w:sz w:val="20"/>
                <w:szCs w:val="20"/>
                <w:lang w:val="sr-Latn-RS"/>
              </w:rPr>
            </w:pPr>
            <w:r>
              <w:rPr>
                <w:rFonts w:cs="Times New Roman"/>
                <w:b/>
                <w:sz w:val="20"/>
                <w:szCs w:val="20"/>
                <w:lang w:val="sr-Latn-RS"/>
              </w:rPr>
              <w:t>Rožaje</w:t>
            </w: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transfer stanice</w:t>
            </w:r>
          </w:p>
        </w:tc>
        <w:tc>
          <w:tcPr>
            <w:tcW w:w="2160" w:type="dxa"/>
            <w:vAlign w:val="center"/>
          </w:tcPr>
          <w:p w:rsidR="001F07ED"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2018.</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200.000</w:t>
            </w:r>
          </w:p>
        </w:tc>
      </w:tr>
      <w:tr w:rsidR="001F07ED" w:rsidRPr="00B55F07" w:rsidTr="00DF6CF4">
        <w:tc>
          <w:tcPr>
            <w:tcW w:w="2718" w:type="dxa"/>
            <w:vAlign w:val="center"/>
          </w:tcPr>
          <w:p w:rsidR="001F07ED" w:rsidRPr="00B55F07" w:rsidRDefault="001F07ED" w:rsidP="004A12D0">
            <w:pPr>
              <w:ind w:left="360" w:hanging="360"/>
              <w:jc w:val="left"/>
              <w:rPr>
                <w:rFonts w:cs="Times New Roman"/>
                <w:sz w:val="20"/>
                <w:szCs w:val="20"/>
                <w:lang w:val="sr-Latn-RS"/>
              </w:rPr>
            </w:pP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reciklažnog dvorišta sa sortirnicom</w:t>
            </w:r>
          </w:p>
        </w:tc>
        <w:tc>
          <w:tcPr>
            <w:tcW w:w="2160" w:type="dxa"/>
            <w:vAlign w:val="center"/>
          </w:tcPr>
          <w:p w:rsidR="001F07ED"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2019.</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800.000</w:t>
            </w:r>
          </w:p>
        </w:tc>
      </w:tr>
      <w:tr w:rsidR="001F07ED" w:rsidRPr="00B55F07" w:rsidTr="00DF6CF4">
        <w:tc>
          <w:tcPr>
            <w:tcW w:w="2718" w:type="dxa"/>
            <w:vAlign w:val="center"/>
          </w:tcPr>
          <w:p w:rsidR="001F07ED" w:rsidRPr="003C0CAC" w:rsidRDefault="001F07ED" w:rsidP="004A12D0">
            <w:pPr>
              <w:ind w:left="360" w:hanging="360"/>
              <w:jc w:val="left"/>
              <w:rPr>
                <w:rFonts w:cs="Times New Roman"/>
                <w:b/>
                <w:sz w:val="20"/>
                <w:szCs w:val="20"/>
                <w:lang w:val="sr-Latn-RS"/>
              </w:rPr>
            </w:pPr>
            <w:r>
              <w:rPr>
                <w:rFonts w:cs="Times New Roman"/>
                <w:b/>
                <w:sz w:val="20"/>
                <w:szCs w:val="20"/>
                <w:lang w:val="sr-Latn-RS"/>
              </w:rPr>
              <w:t>Andrijevica</w:t>
            </w: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melog reciklažnog dvorišta</w:t>
            </w:r>
          </w:p>
        </w:tc>
        <w:tc>
          <w:tcPr>
            <w:tcW w:w="2160" w:type="dxa"/>
            <w:vAlign w:val="center"/>
          </w:tcPr>
          <w:p w:rsidR="001F07ED"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2019.</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80.000</w:t>
            </w:r>
          </w:p>
        </w:tc>
      </w:tr>
      <w:tr w:rsidR="001F07ED" w:rsidRPr="00B55F07" w:rsidTr="00DF6CF4">
        <w:tc>
          <w:tcPr>
            <w:tcW w:w="2718" w:type="dxa"/>
            <w:vAlign w:val="center"/>
          </w:tcPr>
          <w:p w:rsidR="001F07ED" w:rsidRPr="003C0CAC" w:rsidRDefault="001F07ED" w:rsidP="004A12D0">
            <w:pPr>
              <w:ind w:left="360" w:hanging="360"/>
              <w:jc w:val="left"/>
              <w:rPr>
                <w:rFonts w:cs="Times New Roman"/>
                <w:b/>
                <w:sz w:val="20"/>
                <w:szCs w:val="20"/>
                <w:lang w:val="sr-Latn-RS"/>
              </w:rPr>
            </w:pPr>
            <w:r>
              <w:rPr>
                <w:rFonts w:cs="Times New Roman"/>
                <w:b/>
                <w:sz w:val="20"/>
                <w:szCs w:val="20"/>
                <w:lang w:val="sr-Latn-RS"/>
              </w:rPr>
              <w:t>Mojkovac</w:t>
            </w: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transfer stanice</w:t>
            </w:r>
          </w:p>
        </w:tc>
        <w:tc>
          <w:tcPr>
            <w:tcW w:w="2160" w:type="dxa"/>
            <w:vAlign w:val="center"/>
          </w:tcPr>
          <w:p w:rsidR="001F07ED"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2018.</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200.000</w:t>
            </w:r>
          </w:p>
        </w:tc>
      </w:tr>
      <w:tr w:rsidR="001F07ED" w:rsidRPr="00B55F07" w:rsidTr="00DF6CF4">
        <w:tc>
          <w:tcPr>
            <w:tcW w:w="2718" w:type="dxa"/>
            <w:vAlign w:val="center"/>
          </w:tcPr>
          <w:p w:rsidR="001F07ED" w:rsidRPr="00B55F07" w:rsidRDefault="001F07ED" w:rsidP="004A12D0">
            <w:pPr>
              <w:ind w:left="360" w:hanging="360"/>
              <w:jc w:val="left"/>
              <w:rPr>
                <w:rFonts w:cs="Times New Roman"/>
                <w:sz w:val="20"/>
                <w:szCs w:val="20"/>
                <w:lang w:val="sr-Latn-RS"/>
              </w:rPr>
            </w:pP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malog reciklažnog dvorišta</w:t>
            </w:r>
          </w:p>
        </w:tc>
        <w:tc>
          <w:tcPr>
            <w:tcW w:w="2160" w:type="dxa"/>
            <w:vAlign w:val="center"/>
          </w:tcPr>
          <w:p w:rsidR="001F07ED"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2019.</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80.000</w:t>
            </w:r>
          </w:p>
        </w:tc>
      </w:tr>
      <w:tr w:rsidR="001F07ED" w:rsidRPr="00B55F07" w:rsidTr="00DF6CF4">
        <w:tc>
          <w:tcPr>
            <w:tcW w:w="2718" w:type="dxa"/>
            <w:vAlign w:val="center"/>
          </w:tcPr>
          <w:p w:rsidR="001F07ED" w:rsidRPr="003C0CAC" w:rsidRDefault="001F07ED" w:rsidP="004A12D0">
            <w:pPr>
              <w:ind w:left="360" w:hanging="360"/>
              <w:jc w:val="left"/>
              <w:rPr>
                <w:rFonts w:cs="Times New Roman"/>
                <w:b/>
                <w:sz w:val="20"/>
                <w:szCs w:val="20"/>
                <w:lang w:val="sr-Latn-RS"/>
              </w:rPr>
            </w:pPr>
            <w:r>
              <w:rPr>
                <w:rFonts w:cs="Times New Roman"/>
                <w:b/>
                <w:sz w:val="20"/>
                <w:szCs w:val="20"/>
                <w:lang w:val="sr-Latn-RS"/>
              </w:rPr>
              <w:t>Kolašin</w:t>
            </w: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malog reciklažnog dvorišta</w:t>
            </w:r>
          </w:p>
        </w:tc>
        <w:tc>
          <w:tcPr>
            <w:tcW w:w="2160" w:type="dxa"/>
            <w:vAlign w:val="center"/>
          </w:tcPr>
          <w:p w:rsidR="001F07ED"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2019.</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80.000</w:t>
            </w:r>
          </w:p>
        </w:tc>
      </w:tr>
      <w:tr w:rsidR="001F07ED" w:rsidRPr="00B55F07" w:rsidTr="00DF6CF4">
        <w:tc>
          <w:tcPr>
            <w:tcW w:w="2718" w:type="dxa"/>
            <w:vAlign w:val="center"/>
          </w:tcPr>
          <w:p w:rsidR="001F07ED" w:rsidRPr="003C0CAC" w:rsidRDefault="001F07ED" w:rsidP="004A12D0">
            <w:pPr>
              <w:ind w:left="360" w:hanging="360"/>
              <w:jc w:val="left"/>
              <w:rPr>
                <w:rFonts w:cs="Times New Roman"/>
                <w:b/>
                <w:sz w:val="20"/>
                <w:szCs w:val="20"/>
                <w:lang w:val="sr-Latn-RS"/>
              </w:rPr>
            </w:pPr>
            <w:r>
              <w:rPr>
                <w:rFonts w:cs="Times New Roman"/>
                <w:b/>
                <w:sz w:val="20"/>
                <w:szCs w:val="20"/>
                <w:lang w:val="sr-Latn-RS"/>
              </w:rPr>
              <w:t>Žabljak</w:t>
            </w: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malog reciklažnog dvorišta</w:t>
            </w:r>
          </w:p>
        </w:tc>
        <w:tc>
          <w:tcPr>
            <w:tcW w:w="2160" w:type="dxa"/>
            <w:vAlign w:val="center"/>
          </w:tcPr>
          <w:p w:rsidR="001F07ED"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2019.</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80.000</w:t>
            </w:r>
          </w:p>
        </w:tc>
      </w:tr>
      <w:tr w:rsidR="001F07ED" w:rsidRPr="00B55F07" w:rsidTr="00DF6CF4">
        <w:tc>
          <w:tcPr>
            <w:tcW w:w="2718" w:type="dxa"/>
            <w:vAlign w:val="center"/>
          </w:tcPr>
          <w:p w:rsidR="001F07ED" w:rsidRPr="003C0CAC" w:rsidRDefault="001F07ED" w:rsidP="004A12D0">
            <w:pPr>
              <w:ind w:left="360" w:hanging="360"/>
              <w:jc w:val="left"/>
              <w:rPr>
                <w:rFonts w:cs="Times New Roman"/>
                <w:b/>
                <w:sz w:val="20"/>
                <w:szCs w:val="20"/>
                <w:lang w:val="sr-Latn-RS"/>
              </w:rPr>
            </w:pPr>
            <w:r>
              <w:rPr>
                <w:rFonts w:cs="Times New Roman"/>
                <w:b/>
                <w:sz w:val="20"/>
                <w:szCs w:val="20"/>
                <w:lang w:val="sr-Latn-RS"/>
              </w:rPr>
              <w:t>Plav</w:t>
            </w: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transfer stanice</w:t>
            </w:r>
          </w:p>
        </w:tc>
        <w:tc>
          <w:tcPr>
            <w:tcW w:w="2160" w:type="dxa"/>
            <w:vAlign w:val="center"/>
          </w:tcPr>
          <w:p w:rsidR="001F07ED"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2018.</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200.000</w:t>
            </w:r>
          </w:p>
        </w:tc>
      </w:tr>
      <w:tr w:rsidR="001F07ED" w:rsidRPr="00B55F07" w:rsidTr="00DF6CF4">
        <w:tc>
          <w:tcPr>
            <w:tcW w:w="2718" w:type="dxa"/>
            <w:vAlign w:val="center"/>
          </w:tcPr>
          <w:p w:rsidR="001F07ED" w:rsidRPr="00B55F07" w:rsidRDefault="001F07ED" w:rsidP="004A12D0">
            <w:pPr>
              <w:ind w:left="360" w:hanging="360"/>
              <w:jc w:val="left"/>
              <w:rPr>
                <w:rFonts w:cs="Times New Roman"/>
                <w:sz w:val="20"/>
                <w:szCs w:val="20"/>
                <w:lang w:val="sr-Latn-RS"/>
              </w:rPr>
            </w:pP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malog reciklažnog dvorišta</w:t>
            </w:r>
          </w:p>
        </w:tc>
        <w:tc>
          <w:tcPr>
            <w:tcW w:w="2160" w:type="dxa"/>
            <w:vAlign w:val="center"/>
          </w:tcPr>
          <w:p w:rsidR="001F07ED"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2019.</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80.000</w:t>
            </w:r>
          </w:p>
        </w:tc>
      </w:tr>
      <w:tr w:rsidR="001F07ED" w:rsidRPr="00B55F07" w:rsidTr="00B40CCD">
        <w:tc>
          <w:tcPr>
            <w:tcW w:w="2718" w:type="dxa"/>
            <w:vAlign w:val="center"/>
          </w:tcPr>
          <w:p w:rsidR="001F07ED" w:rsidRPr="004D0863" w:rsidRDefault="001F07ED" w:rsidP="004A12D0">
            <w:pPr>
              <w:ind w:left="360" w:hanging="360"/>
              <w:jc w:val="left"/>
              <w:rPr>
                <w:rFonts w:cs="Times New Roman"/>
                <w:b/>
                <w:sz w:val="20"/>
                <w:szCs w:val="20"/>
                <w:lang w:val="sr-Latn-RS"/>
              </w:rPr>
            </w:pPr>
            <w:r>
              <w:rPr>
                <w:rFonts w:cs="Times New Roman"/>
                <w:b/>
                <w:sz w:val="20"/>
                <w:szCs w:val="20"/>
                <w:lang w:val="sr-Latn-RS"/>
              </w:rPr>
              <w:t>Bar</w:t>
            </w:r>
          </w:p>
        </w:tc>
        <w:tc>
          <w:tcPr>
            <w:tcW w:w="3780" w:type="dxa"/>
            <w:shd w:val="clear" w:color="auto" w:fill="auto"/>
            <w:vAlign w:val="center"/>
          </w:tcPr>
          <w:p w:rsidR="001F07ED" w:rsidRDefault="001F07ED" w:rsidP="00CF42E5">
            <w:pPr>
              <w:jc w:val="left"/>
              <w:rPr>
                <w:rFonts w:cs="Times New Roman"/>
                <w:sz w:val="20"/>
                <w:szCs w:val="20"/>
                <w:lang w:val="sr-Latn-RS"/>
              </w:rPr>
            </w:pPr>
            <w:r>
              <w:rPr>
                <w:rFonts w:cs="Times New Roman"/>
                <w:sz w:val="20"/>
                <w:szCs w:val="20"/>
                <w:lang w:val="sr-Latn-RS"/>
              </w:rPr>
              <w:t xml:space="preserve">Nastavak izgradnje kaseta </w:t>
            </w:r>
          </w:p>
          <w:p w:rsidR="001F07ED" w:rsidRPr="00B55F07" w:rsidRDefault="001F07ED" w:rsidP="00CF42E5">
            <w:pPr>
              <w:jc w:val="left"/>
              <w:rPr>
                <w:rFonts w:cs="Times New Roman"/>
                <w:sz w:val="20"/>
                <w:szCs w:val="20"/>
                <w:lang w:val="sr-Latn-RS"/>
              </w:rPr>
            </w:pPr>
            <w:r>
              <w:rPr>
                <w:rFonts w:cs="Times New Roman"/>
                <w:sz w:val="20"/>
                <w:szCs w:val="20"/>
                <w:lang w:val="sr-Latn-RS"/>
              </w:rPr>
              <w:t>sanitarne deponije „Možura“ (jedna kaseta)</w:t>
            </w:r>
          </w:p>
        </w:tc>
        <w:tc>
          <w:tcPr>
            <w:tcW w:w="2160" w:type="dxa"/>
            <w:shd w:val="clear" w:color="auto" w:fill="auto"/>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Region</w:t>
            </w:r>
          </w:p>
        </w:tc>
        <w:tc>
          <w:tcPr>
            <w:tcW w:w="2520" w:type="dxa"/>
            <w:shd w:val="clear" w:color="auto" w:fill="auto"/>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2023.</w:t>
            </w:r>
          </w:p>
        </w:tc>
        <w:tc>
          <w:tcPr>
            <w:tcW w:w="1998" w:type="dxa"/>
            <w:shd w:val="clear" w:color="auto" w:fill="auto"/>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1.000.000</w:t>
            </w:r>
          </w:p>
        </w:tc>
      </w:tr>
      <w:tr w:rsidR="001F07ED" w:rsidRPr="00B55F07" w:rsidTr="00DF6CF4">
        <w:tc>
          <w:tcPr>
            <w:tcW w:w="2718" w:type="dxa"/>
            <w:vAlign w:val="center"/>
          </w:tcPr>
          <w:p w:rsidR="001F07ED" w:rsidRPr="00B55F07" w:rsidRDefault="001F07ED" w:rsidP="004A12D0">
            <w:pPr>
              <w:ind w:left="360" w:hanging="360"/>
              <w:jc w:val="left"/>
              <w:rPr>
                <w:rFonts w:cs="Times New Roman"/>
                <w:sz w:val="20"/>
                <w:szCs w:val="20"/>
                <w:lang w:val="sr-Latn-RS"/>
              </w:rPr>
            </w:pP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regionalnog reciklažnog centra, MRF</w:t>
            </w:r>
          </w:p>
        </w:tc>
        <w:tc>
          <w:tcPr>
            <w:tcW w:w="216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2016 – 2017.</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2.000.000</w:t>
            </w:r>
          </w:p>
        </w:tc>
      </w:tr>
      <w:tr w:rsidR="001F07ED" w:rsidRPr="00B55F07" w:rsidTr="00DF6CF4">
        <w:tc>
          <w:tcPr>
            <w:tcW w:w="2718" w:type="dxa"/>
            <w:vAlign w:val="center"/>
          </w:tcPr>
          <w:p w:rsidR="001F07ED" w:rsidRPr="00B55F07" w:rsidRDefault="001F07ED" w:rsidP="004A12D0">
            <w:pPr>
              <w:ind w:left="360" w:hanging="360"/>
              <w:jc w:val="left"/>
              <w:rPr>
                <w:rFonts w:cs="Times New Roman"/>
                <w:sz w:val="20"/>
                <w:szCs w:val="20"/>
                <w:lang w:val="sr-Latn-RS"/>
              </w:rPr>
            </w:pP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postrojenja za kompostiranje / anaerobnu digestiju / MBT</w:t>
            </w:r>
          </w:p>
        </w:tc>
        <w:tc>
          <w:tcPr>
            <w:tcW w:w="216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2016 – 2017.</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500.000</w:t>
            </w:r>
          </w:p>
        </w:tc>
      </w:tr>
      <w:tr w:rsidR="001F07ED" w:rsidRPr="00B55F07" w:rsidTr="00DF6CF4">
        <w:tc>
          <w:tcPr>
            <w:tcW w:w="2718" w:type="dxa"/>
            <w:vAlign w:val="center"/>
          </w:tcPr>
          <w:p w:rsidR="001F07ED" w:rsidRPr="00B55F07" w:rsidRDefault="001F07ED" w:rsidP="004A12D0">
            <w:pPr>
              <w:ind w:left="360" w:hanging="360"/>
              <w:jc w:val="left"/>
              <w:rPr>
                <w:rFonts w:cs="Times New Roman"/>
                <w:sz w:val="20"/>
                <w:szCs w:val="20"/>
                <w:lang w:val="sr-Latn-RS"/>
              </w:rPr>
            </w:pP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Sanacija smetljišta Ćafe</w:t>
            </w:r>
          </w:p>
        </w:tc>
        <w:tc>
          <w:tcPr>
            <w:tcW w:w="216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Bar</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2017 – 2019.</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5.000.000</w:t>
            </w:r>
          </w:p>
        </w:tc>
      </w:tr>
      <w:tr w:rsidR="001F07ED" w:rsidRPr="00B55F07" w:rsidTr="00DF6CF4">
        <w:tc>
          <w:tcPr>
            <w:tcW w:w="2718" w:type="dxa"/>
            <w:vAlign w:val="center"/>
          </w:tcPr>
          <w:p w:rsidR="001F07ED" w:rsidRPr="004D0863" w:rsidRDefault="001F07ED" w:rsidP="004A12D0">
            <w:pPr>
              <w:ind w:left="360" w:hanging="360"/>
              <w:jc w:val="left"/>
              <w:rPr>
                <w:rFonts w:cs="Times New Roman"/>
                <w:b/>
                <w:i/>
                <w:sz w:val="20"/>
                <w:szCs w:val="20"/>
                <w:lang w:val="sr-Latn-RS"/>
              </w:rPr>
            </w:pPr>
            <w:r>
              <w:rPr>
                <w:rFonts w:cs="Times New Roman"/>
                <w:b/>
                <w:i/>
                <w:sz w:val="20"/>
                <w:szCs w:val="20"/>
                <w:lang w:val="sr-Latn-RS"/>
              </w:rPr>
              <w:t>(Bar i Sutomore)</w:t>
            </w: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solarne sušare za mulj</w:t>
            </w:r>
          </w:p>
        </w:tc>
        <w:tc>
          <w:tcPr>
            <w:tcW w:w="216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2021.</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1.875.000</w:t>
            </w:r>
          </w:p>
        </w:tc>
      </w:tr>
      <w:tr w:rsidR="001F07ED" w:rsidRPr="00B55F07" w:rsidTr="00DF6CF4">
        <w:tc>
          <w:tcPr>
            <w:tcW w:w="2718" w:type="dxa"/>
            <w:vAlign w:val="center"/>
          </w:tcPr>
          <w:p w:rsidR="001F07ED" w:rsidRPr="004D0863" w:rsidRDefault="001F07ED" w:rsidP="004A12D0">
            <w:pPr>
              <w:ind w:left="360" w:hanging="360"/>
              <w:jc w:val="left"/>
              <w:rPr>
                <w:rFonts w:cs="Times New Roman"/>
                <w:b/>
                <w:sz w:val="20"/>
                <w:szCs w:val="20"/>
                <w:lang w:val="sr-Latn-RS"/>
              </w:rPr>
            </w:pPr>
            <w:r>
              <w:rPr>
                <w:rFonts w:cs="Times New Roman"/>
                <w:b/>
                <w:sz w:val="20"/>
                <w:szCs w:val="20"/>
                <w:lang w:val="sr-Latn-RS"/>
              </w:rPr>
              <w:t>Ulcinj</w:t>
            </w: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reciklažnog dvorišta sa sortirnicom</w:t>
            </w:r>
          </w:p>
        </w:tc>
        <w:tc>
          <w:tcPr>
            <w:tcW w:w="2160" w:type="dxa"/>
            <w:vAlign w:val="center"/>
          </w:tcPr>
          <w:p w:rsidR="001F07ED"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2018.</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380.000</w:t>
            </w:r>
          </w:p>
        </w:tc>
      </w:tr>
      <w:tr w:rsidR="001F07ED" w:rsidRPr="00B55F07" w:rsidTr="00DF6CF4">
        <w:tc>
          <w:tcPr>
            <w:tcW w:w="2718" w:type="dxa"/>
            <w:vAlign w:val="center"/>
          </w:tcPr>
          <w:p w:rsidR="001F07ED" w:rsidRPr="00B55F07" w:rsidRDefault="001F07ED" w:rsidP="004A12D0">
            <w:pPr>
              <w:ind w:left="360" w:hanging="360"/>
              <w:jc w:val="left"/>
              <w:rPr>
                <w:rFonts w:cs="Times New Roman"/>
                <w:sz w:val="20"/>
                <w:szCs w:val="20"/>
                <w:lang w:val="sr-Latn-RS"/>
              </w:rPr>
            </w:pP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solarne sušare za mulj</w:t>
            </w:r>
          </w:p>
        </w:tc>
        <w:tc>
          <w:tcPr>
            <w:tcW w:w="216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2021.</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1.875.000</w:t>
            </w:r>
          </w:p>
        </w:tc>
      </w:tr>
      <w:tr w:rsidR="001F07ED" w:rsidRPr="00B55F07" w:rsidTr="00DF6CF4">
        <w:tc>
          <w:tcPr>
            <w:tcW w:w="2718" w:type="dxa"/>
            <w:vAlign w:val="center"/>
          </w:tcPr>
          <w:p w:rsidR="001F07ED" w:rsidRPr="00C37E09" w:rsidRDefault="001F07ED" w:rsidP="004A12D0">
            <w:pPr>
              <w:ind w:left="360" w:hanging="360"/>
              <w:jc w:val="left"/>
              <w:rPr>
                <w:rFonts w:cs="Times New Roman"/>
                <w:b/>
                <w:sz w:val="20"/>
                <w:szCs w:val="20"/>
                <w:lang w:val="sr-Latn-RS"/>
              </w:rPr>
            </w:pPr>
            <w:r>
              <w:rPr>
                <w:rFonts w:cs="Times New Roman"/>
                <w:b/>
                <w:sz w:val="20"/>
                <w:szCs w:val="20"/>
                <w:lang w:val="sr-Latn-RS"/>
              </w:rPr>
              <w:t>Herceg Novi</w:t>
            </w: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transfer stanice</w:t>
            </w:r>
          </w:p>
        </w:tc>
        <w:tc>
          <w:tcPr>
            <w:tcW w:w="216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2017.</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700.000</w:t>
            </w:r>
          </w:p>
        </w:tc>
      </w:tr>
      <w:tr w:rsidR="001F07ED" w:rsidRPr="00B55F07" w:rsidTr="00DF6CF4">
        <w:tc>
          <w:tcPr>
            <w:tcW w:w="2718" w:type="dxa"/>
            <w:vAlign w:val="center"/>
          </w:tcPr>
          <w:p w:rsidR="001F07ED" w:rsidRPr="00B55F07" w:rsidRDefault="001F07ED" w:rsidP="004A12D0">
            <w:pPr>
              <w:ind w:left="360" w:hanging="360"/>
              <w:jc w:val="left"/>
              <w:rPr>
                <w:rFonts w:cs="Times New Roman"/>
                <w:sz w:val="20"/>
                <w:szCs w:val="20"/>
                <w:lang w:val="sr-Latn-RS"/>
              </w:rPr>
            </w:pP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solarne sušare za mulj</w:t>
            </w:r>
          </w:p>
        </w:tc>
        <w:tc>
          <w:tcPr>
            <w:tcW w:w="216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2021.</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1.275.000</w:t>
            </w:r>
          </w:p>
        </w:tc>
      </w:tr>
      <w:tr w:rsidR="001F07ED" w:rsidRPr="00B55F07" w:rsidTr="00DF6CF4">
        <w:tc>
          <w:tcPr>
            <w:tcW w:w="2718" w:type="dxa"/>
            <w:vAlign w:val="center"/>
          </w:tcPr>
          <w:p w:rsidR="001F07ED" w:rsidRPr="00C37E09" w:rsidRDefault="001F07ED" w:rsidP="004A12D0">
            <w:pPr>
              <w:ind w:left="360" w:hanging="360"/>
              <w:jc w:val="left"/>
              <w:rPr>
                <w:rFonts w:cs="Times New Roman"/>
                <w:b/>
                <w:sz w:val="20"/>
                <w:szCs w:val="20"/>
                <w:lang w:val="sr-Latn-RS"/>
              </w:rPr>
            </w:pPr>
            <w:r>
              <w:rPr>
                <w:rFonts w:cs="Times New Roman"/>
                <w:b/>
                <w:sz w:val="20"/>
                <w:szCs w:val="20"/>
                <w:lang w:val="sr-Latn-RS"/>
              </w:rPr>
              <w:t>Kotor</w:t>
            </w: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postrojenja za kompostiranje</w:t>
            </w:r>
          </w:p>
        </w:tc>
        <w:tc>
          <w:tcPr>
            <w:tcW w:w="2160" w:type="dxa"/>
            <w:vAlign w:val="center"/>
          </w:tcPr>
          <w:p w:rsidR="001F07ED"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2016.</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450.000</w:t>
            </w:r>
          </w:p>
        </w:tc>
      </w:tr>
      <w:tr w:rsidR="001F07ED" w:rsidRPr="00B55F07" w:rsidTr="00DF6CF4">
        <w:tc>
          <w:tcPr>
            <w:tcW w:w="2718" w:type="dxa"/>
            <w:vAlign w:val="center"/>
          </w:tcPr>
          <w:p w:rsidR="001F07ED" w:rsidRPr="00C37E09" w:rsidRDefault="001F07ED" w:rsidP="004A12D0">
            <w:pPr>
              <w:ind w:left="360" w:hanging="360"/>
              <w:jc w:val="left"/>
              <w:rPr>
                <w:rFonts w:cs="Times New Roman"/>
                <w:b/>
                <w:sz w:val="20"/>
                <w:szCs w:val="20"/>
                <w:lang w:val="sr-Latn-RS"/>
              </w:rPr>
            </w:pPr>
            <w:r>
              <w:rPr>
                <w:rFonts w:cs="Times New Roman"/>
                <w:b/>
                <w:sz w:val="20"/>
                <w:szCs w:val="20"/>
                <w:lang w:val="sr-Latn-RS"/>
              </w:rPr>
              <w:t>Budva</w:t>
            </w: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reciklažnog dvorišta sa sortirnicom</w:t>
            </w:r>
          </w:p>
        </w:tc>
        <w:tc>
          <w:tcPr>
            <w:tcW w:w="2160" w:type="dxa"/>
            <w:vAlign w:val="center"/>
          </w:tcPr>
          <w:p w:rsidR="001F07ED"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2017 - 2018.</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380.000</w:t>
            </w:r>
          </w:p>
        </w:tc>
      </w:tr>
      <w:tr w:rsidR="001F07ED" w:rsidRPr="00B55F07" w:rsidTr="00DF6CF4">
        <w:tc>
          <w:tcPr>
            <w:tcW w:w="2718" w:type="dxa"/>
            <w:vAlign w:val="center"/>
          </w:tcPr>
          <w:p w:rsidR="001F07ED" w:rsidRPr="00B55F07" w:rsidRDefault="001F07ED" w:rsidP="004A12D0">
            <w:pPr>
              <w:ind w:left="360" w:hanging="360"/>
              <w:jc w:val="left"/>
              <w:rPr>
                <w:rFonts w:cs="Times New Roman"/>
                <w:sz w:val="20"/>
                <w:szCs w:val="20"/>
                <w:lang w:val="sr-Latn-RS"/>
              </w:rPr>
            </w:pP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Izgradnja solarne sušare za mulj</w:t>
            </w:r>
          </w:p>
        </w:tc>
        <w:tc>
          <w:tcPr>
            <w:tcW w:w="216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Region</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2017.</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420.000</w:t>
            </w:r>
          </w:p>
        </w:tc>
      </w:tr>
      <w:tr w:rsidR="001F07ED" w:rsidRPr="00B55F07" w:rsidTr="00DF6CF4">
        <w:tc>
          <w:tcPr>
            <w:tcW w:w="2718" w:type="dxa"/>
            <w:vAlign w:val="center"/>
          </w:tcPr>
          <w:p w:rsidR="001F07ED" w:rsidRPr="00C37E09" w:rsidRDefault="001F07ED" w:rsidP="004A12D0">
            <w:pPr>
              <w:ind w:left="360" w:hanging="360"/>
              <w:jc w:val="left"/>
              <w:rPr>
                <w:rFonts w:cs="Times New Roman"/>
                <w:b/>
                <w:sz w:val="20"/>
                <w:szCs w:val="20"/>
                <w:lang w:val="sr-Latn-RS"/>
              </w:rPr>
            </w:pPr>
            <w:r>
              <w:rPr>
                <w:rFonts w:cs="Times New Roman"/>
                <w:b/>
                <w:sz w:val="20"/>
                <w:szCs w:val="20"/>
                <w:lang w:val="sr-Latn-RS"/>
              </w:rPr>
              <w:t>Tivat</w:t>
            </w:r>
          </w:p>
        </w:tc>
        <w:tc>
          <w:tcPr>
            <w:tcW w:w="3780" w:type="dxa"/>
            <w:vAlign w:val="center"/>
          </w:tcPr>
          <w:p w:rsidR="001F07ED" w:rsidRPr="00B55F07" w:rsidRDefault="001F07ED" w:rsidP="00CF42E5">
            <w:pPr>
              <w:jc w:val="left"/>
              <w:rPr>
                <w:rFonts w:cs="Times New Roman"/>
                <w:sz w:val="20"/>
                <w:szCs w:val="20"/>
                <w:lang w:val="sr-Latn-RS"/>
              </w:rPr>
            </w:pPr>
            <w:r>
              <w:rPr>
                <w:rFonts w:cs="Times New Roman"/>
                <w:sz w:val="20"/>
                <w:szCs w:val="20"/>
                <w:lang w:val="sr-Latn-RS"/>
              </w:rPr>
              <w:t>-</w:t>
            </w:r>
          </w:p>
        </w:tc>
        <w:tc>
          <w:tcPr>
            <w:tcW w:w="2160" w:type="dxa"/>
            <w:vAlign w:val="center"/>
          </w:tcPr>
          <w:p w:rsidR="001F07ED" w:rsidRDefault="001F07ED" w:rsidP="004A12D0">
            <w:pPr>
              <w:jc w:val="center"/>
              <w:rPr>
                <w:rFonts w:cs="Times New Roman"/>
                <w:sz w:val="20"/>
                <w:szCs w:val="20"/>
                <w:lang w:val="sr-Latn-RS"/>
              </w:rPr>
            </w:pPr>
            <w:r>
              <w:rPr>
                <w:rFonts w:cs="Times New Roman"/>
                <w:sz w:val="20"/>
                <w:szCs w:val="20"/>
                <w:lang w:val="sr-Latn-RS"/>
              </w:rPr>
              <w:t>-</w:t>
            </w:r>
          </w:p>
        </w:tc>
        <w:tc>
          <w:tcPr>
            <w:tcW w:w="2520"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w:t>
            </w:r>
          </w:p>
        </w:tc>
        <w:tc>
          <w:tcPr>
            <w:tcW w:w="1998" w:type="dxa"/>
            <w:vAlign w:val="center"/>
          </w:tcPr>
          <w:p w:rsidR="001F07ED" w:rsidRPr="00B55F07" w:rsidRDefault="001F07ED" w:rsidP="004A12D0">
            <w:pPr>
              <w:jc w:val="center"/>
              <w:rPr>
                <w:rFonts w:cs="Times New Roman"/>
                <w:sz w:val="20"/>
                <w:szCs w:val="20"/>
                <w:lang w:val="sr-Latn-RS"/>
              </w:rPr>
            </w:pPr>
            <w:r>
              <w:rPr>
                <w:rFonts w:cs="Times New Roman"/>
                <w:sz w:val="20"/>
                <w:szCs w:val="20"/>
                <w:lang w:val="sr-Latn-RS"/>
              </w:rPr>
              <w:t>-</w:t>
            </w:r>
          </w:p>
        </w:tc>
      </w:tr>
    </w:tbl>
    <w:p w:rsidR="0086301B" w:rsidRPr="004F3688" w:rsidRDefault="0086301B" w:rsidP="0086301B">
      <w:pPr>
        <w:pStyle w:val="Caption"/>
        <w:rPr>
          <w:rFonts w:eastAsia="Calibri" w:cs="Times New Roman"/>
          <w:szCs w:val="24"/>
          <w:lang w:val="sr-Latn-RS"/>
        </w:rPr>
      </w:pPr>
    </w:p>
    <w:p w:rsidR="0086301B" w:rsidRDefault="0086301B" w:rsidP="0086301B">
      <w:pPr>
        <w:rPr>
          <w:color w:val="FF0000"/>
          <w:lang w:val="sr-Latn-RS"/>
        </w:rPr>
      </w:pPr>
    </w:p>
    <w:p w:rsidR="0086301B" w:rsidRPr="0086301B" w:rsidRDefault="0086301B" w:rsidP="0086301B">
      <w:pPr>
        <w:rPr>
          <w:color w:val="FF0000"/>
          <w:lang w:val="sr-Latn-RS"/>
        </w:rPr>
      </w:pPr>
    </w:p>
    <w:sectPr w:rsidR="0086301B" w:rsidRPr="0086301B" w:rsidSect="00B55F07">
      <w:pgSz w:w="15840" w:h="12240" w:orient="landscape"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CD6" w:rsidRDefault="00EC3CD6" w:rsidP="004E3D55">
      <w:pPr>
        <w:spacing w:after="0" w:line="240" w:lineRule="auto"/>
      </w:pPr>
      <w:r>
        <w:separator/>
      </w:r>
    </w:p>
  </w:endnote>
  <w:endnote w:type="continuationSeparator" w:id="0">
    <w:p w:rsidR="00EC3CD6" w:rsidRDefault="00EC3CD6" w:rsidP="004E3D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CD6" w:rsidRDefault="00EC3CD6" w:rsidP="004E3D55">
      <w:pPr>
        <w:spacing w:after="0" w:line="240" w:lineRule="auto"/>
      </w:pPr>
      <w:r>
        <w:separator/>
      </w:r>
    </w:p>
  </w:footnote>
  <w:footnote w:type="continuationSeparator" w:id="0">
    <w:p w:rsidR="00EC3CD6" w:rsidRDefault="00EC3CD6" w:rsidP="004E3D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330F5"/>
    <w:multiLevelType w:val="multilevel"/>
    <w:tmpl w:val="7AE41E8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90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23507ACE"/>
    <w:multiLevelType w:val="multilevel"/>
    <w:tmpl w:val="7B9E026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2BBF703A"/>
    <w:multiLevelType w:val="hybridMultilevel"/>
    <w:tmpl w:val="05420052"/>
    <w:lvl w:ilvl="0" w:tplc="4AF4DEE2">
      <w:start w:val="201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A826B6"/>
    <w:multiLevelType w:val="hybridMultilevel"/>
    <w:tmpl w:val="29AAAC5C"/>
    <w:lvl w:ilvl="0" w:tplc="484E3DF4">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5835BD"/>
    <w:multiLevelType w:val="hybridMultilevel"/>
    <w:tmpl w:val="560C6E2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7619DE"/>
    <w:multiLevelType w:val="hybridMultilevel"/>
    <w:tmpl w:val="36ACCBE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4FF2B4A"/>
    <w:multiLevelType w:val="multilevel"/>
    <w:tmpl w:val="0FD48AD8"/>
    <w:lvl w:ilvl="0">
      <w:start w:val="1"/>
      <w:numFmt w:val="decimal"/>
      <w:lvlText w:val="%1."/>
      <w:lvlJc w:val="left"/>
      <w:pPr>
        <w:ind w:left="720" w:hanging="360"/>
      </w:pPr>
      <w:rPr>
        <w:rFonts w:hint="default"/>
        <w:b/>
        <w:color w:val="auto"/>
      </w:rPr>
    </w:lvl>
    <w:lvl w:ilvl="1">
      <w:start w:val="1"/>
      <w:numFmt w:val="decimal"/>
      <w:isLgl/>
      <w:lvlText w:val="%1.%2."/>
      <w:lvlJc w:val="left"/>
      <w:pPr>
        <w:ind w:left="1080" w:hanging="360"/>
      </w:pPr>
      <w:rPr>
        <w:rFonts w:hint="default"/>
        <w:b/>
        <w:color w:val="auto"/>
      </w:rPr>
    </w:lvl>
    <w:lvl w:ilvl="2">
      <w:start w:val="1"/>
      <w:numFmt w:val="decimal"/>
      <w:isLgl/>
      <w:lvlText w:val="%1.%2.%3."/>
      <w:lvlJc w:val="left"/>
      <w:pPr>
        <w:ind w:left="2070" w:hanging="720"/>
      </w:pPr>
      <w:rPr>
        <w:rFonts w:hint="default"/>
        <w:b w:val="0"/>
        <w:color w:val="auto"/>
      </w:rPr>
    </w:lvl>
    <w:lvl w:ilvl="3">
      <w:start w:val="1"/>
      <w:numFmt w:val="decimal"/>
      <w:isLgl/>
      <w:lvlText w:val="%1.%2.%3.%4."/>
      <w:lvlJc w:val="left"/>
      <w:pPr>
        <w:ind w:left="2160" w:hanging="720"/>
      </w:pPr>
      <w:rPr>
        <w:rFonts w:hint="default"/>
        <w:i/>
        <w:color w:val="auto"/>
      </w:rPr>
    </w:lvl>
    <w:lvl w:ilvl="4">
      <w:start w:val="1"/>
      <w:numFmt w:val="decimal"/>
      <w:isLgl/>
      <w:lvlText w:val="%1.%2.%3.%4.%5."/>
      <w:lvlJc w:val="left"/>
      <w:pPr>
        <w:ind w:left="2880" w:hanging="1080"/>
      </w:pPr>
      <w:rPr>
        <w:rFonts w:hint="default"/>
        <w:color w:val="FF0000"/>
      </w:rPr>
    </w:lvl>
    <w:lvl w:ilvl="5">
      <w:start w:val="1"/>
      <w:numFmt w:val="decimal"/>
      <w:isLgl/>
      <w:lvlText w:val="%1.%2.%3.%4.%5.%6."/>
      <w:lvlJc w:val="left"/>
      <w:pPr>
        <w:ind w:left="3240" w:hanging="1080"/>
      </w:pPr>
      <w:rPr>
        <w:rFonts w:hint="default"/>
        <w:color w:val="FF0000"/>
      </w:rPr>
    </w:lvl>
    <w:lvl w:ilvl="6">
      <w:start w:val="1"/>
      <w:numFmt w:val="decimal"/>
      <w:isLgl/>
      <w:lvlText w:val="%1.%2.%3.%4.%5.%6.%7."/>
      <w:lvlJc w:val="left"/>
      <w:pPr>
        <w:ind w:left="3960" w:hanging="1440"/>
      </w:pPr>
      <w:rPr>
        <w:rFonts w:hint="default"/>
        <w:color w:val="FF0000"/>
      </w:rPr>
    </w:lvl>
    <w:lvl w:ilvl="7">
      <w:start w:val="1"/>
      <w:numFmt w:val="decimal"/>
      <w:isLgl/>
      <w:lvlText w:val="%1.%2.%3.%4.%5.%6.%7.%8."/>
      <w:lvlJc w:val="left"/>
      <w:pPr>
        <w:ind w:left="4320" w:hanging="1440"/>
      </w:pPr>
      <w:rPr>
        <w:rFonts w:hint="default"/>
        <w:color w:val="FF0000"/>
      </w:rPr>
    </w:lvl>
    <w:lvl w:ilvl="8">
      <w:start w:val="1"/>
      <w:numFmt w:val="decimal"/>
      <w:isLgl/>
      <w:lvlText w:val="%1.%2.%3.%4.%5.%6.%7.%8.%9."/>
      <w:lvlJc w:val="left"/>
      <w:pPr>
        <w:ind w:left="5040" w:hanging="1800"/>
      </w:pPr>
      <w:rPr>
        <w:rFonts w:hint="default"/>
        <w:color w:val="FF0000"/>
      </w:rPr>
    </w:lvl>
  </w:abstractNum>
  <w:abstractNum w:abstractNumId="7">
    <w:nsid w:val="496972B8"/>
    <w:multiLevelType w:val="hybridMultilevel"/>
    <w:tmpl w:val="9B1AD3B0"/>
    <w:lvl w:ilvl="0" w:tplc="AA783D0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1BA7861"/>
    <w:multiLevelType w:val="hybridMultilevel"/>
    <w:tmpl w:val="79E81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444447A"/>
    <w:multiLevelType w:val="hybridMultilevel"/>
    <w:tmpl w:val="7C1A6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003444"/>
    <w:multiLevelType w:val="hybridMultilevel"/>
    <w:tmpl w:val="29AAAC5C"/>
    <w:lvl w:ilvl="0" w:tplc="484E3DF4">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1"/>
  </w:num>
  <w:num w:numId="4">
    <w:abstractNumId w:val="9"/>
  </w:num>
  <w:num w:numId="5">
    <w:abstractNumId w:val="5"/>
  </w:num>
  <w:num w:numId="6">
    <w:abstractNumId w:val="7"/>
  </w:num>
  <w:num w:numId="7">
    <w:abstractNumId w:val="0"/>
  </w:num>
  <w:num w:numId="8">
    <w:abstractNumId w:val="8"/>
  </w:num>
  <w:num w:numId="9">
    <w:abstractNumId w:val="2"/>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988"/>
    <w:rsid w:val="00046EA2"/>
    <w:rsid w:val="000476B1"/>
    <w:rsid w:val="000667C6"/>
    <w:rsid w:val="00067694"/>
    <w:rsid w:val="00082508"/>
    <w:rsid w:val="000D3D85"/>
    <w:rsid w:val="000F3867"/>
    <w:rsid w:val="001032DC"/>
    <w:rsid w:val="0012119B"/>
    <w:rsid w:val="00123D8C"/>
    <w:rsid w:val="00136318"/>
    <w:rsid w:val="0013733F"/>
    <w:rsid w:val="001441AD"/>
    <w:rsid w:val="00146D28"/>
    <w:rsid w:val="00157646"/>
    <w:rsid w:val="00175115"/>
    <w:rsid w:val="001833C3"/>
    <w:rsid w:val="001B6A5F"/>
    <w:rsid w:val="001B6F28"/>
    <w:rsid w:val="001F07ED"/>
    <w:rsid w:val="0021473C"/>
    <w:rsid w:val="0021586D"/>
    <w:rsid w:val="00273371"/>
    <w:rsid w:val="00275220"/>
    <w:rsid w:val="002809FC"/>
    <w:rsid w:val="0028687E"/>
    <w:rsid w:val="002A5A2E"/>
    <w:rsid w:val="002B0988"/>
    <w:rsid w:val="002B0F03"/>
    <w:rsid w:val="002B22C3"/>
    <w:rsid w:val="002C3FBA"/>
    <w:rsid w:val="002D349D"/>
    <w:rsid w:val="002E00ED"/>
    <w:rsid w:val="002F2374"/>
    <w:rsid w:val="00341368"/>
    <w:rsid w:val="00352792"/>
    <w:rsid w:val="00354F83"/>
    <w:rsid w:val="0036113E"/>
    <w:rsid w:val="00367389"/>
    <w:rsid w:val="00367581"/>
    <w:rsid w:val="00374186"/>
    <w:rsid w:val="003C0CAC"/>
    <w:rsid w:val="003C49F3"/>
    <w:rsid w:val="003F3B1C"/>
    <w:rsid w:val="00405197"/>
    <w:rsid w:val="00405DF5"/>
    <w:rsid w:val="00415AE6"/>
    <w:rsid w:val="00421464"/>
    <w:rsid w:val="0043002E"/>
    <w:rsid w:val="00444B1D"/>
    <w:rsid w:val="00445F8A"/>
    <w:rsid w:val="0045255C"/>
    <w:rsid w:val="00457576"/>
    <w:rsid w:val="004647AD"/>
    <w:rsid w:val="00476F9F"/>
    <w:rsid w:val="00486253"/>
    <w:rsid w:val="0049548B"/>
    <w:rsid w:val="00496415"/>
    <w:rsid w:val="004A12D0"/>
    <w:rsid w:val="004A1527"/>
    <w:rsid w:val="004A5BA3"/>
    <w:rsid w:val="004A5DA3"/>
    <w:rsid w:val="004B7D56"/>
    <w:rsid w:val="004C1AEC"/>
    <w:rsid w:val="004D0863"/>
    <w:rsid w:val="004E1291"/>
    <w:rsid w:val="004E3D55"/>
    <w:rsid w:val="004F46E3"/>
    <w:rsid w:val="005256CF"/>
    <w:rsid w:val="00544845"/>
    <w:rsid w:val="005707E3"/>
    <w:rsid w:val="00581A66"/>
    <w:rsid w:val="00581DF8"/>
    <w:rsid w:val="00584A6D"/>
    <w:rsid w:val="00592A17"/>
    <w:rsid w:val="00597D37"/>
    <w:rsid w:val="005B0750"/>
    <w:rsid w:val="005B26C8"/>
    <w:rsid w:val="005E33C1"/>
    <w:rsid w:val="00620208"/>
    <w:rsid w:val="00643D8B"/>
    <w:rsid w:val="006452E0"/>
    <w:rsid w:val="0065643E"/>
    <w:rsid w:val="00663402"/>
    <w:rsid w:val="00677539"/>
    <w:rsid w:val="0068388A"/>
    <w:rsid w:val="00690CF3"/>
    <w:rsid w:val="0069173B"/>
    <w:rsid w:val="006B29D0"/>
    <w:rsid w:val="006B7A2E"/>
    <w:rsid w:val="006C10C2"/>
    <w:rsid w:val="006D296C"/>
    <w:rsid w:val="00707417"/>
    <w:rsid w:val="007209D7"/>
    <w:rsid w:val="007545E1"/>
    <w:rsid w:val="00756C37"/>
    <w:rsid w:val="0077444B"/>
    <w:rsid w:val="00774FF3"/>
    <w:rsid w:val="00792847"/>
    <w:rsid w:val="007935AB"/>
    <w:rsid w:val="007963ED"/>
    <w:rsid w:val="007B1FD2"/>
    <w:rsid w:val="007B2ED4"/>
    <w:rsid w:val="007B5A00"/>
    <w:rsid w:val="007D6DEC"/>
    <w:rsid w:val="007E00D5"/>
    <w:rsid w:val="007F69DF"/>
    <w:rsid w:val="0082154E"/>
    <w:rsid w:val="00827EC0"/>
    <w:rsid w:val="00860D73"/>
    <w:rsid w:val="0086301B"/>
    <w:rsid w:val="008739E2"/>
    <w:rsid w:val="008834A5"/>
    <w:rsid w:val="008A3967"/>
    <w:rsid w:val="008F3193"/>
    <w:rsid w:val="009026B6"/>
    <w:rsid w:val="00921512"/>
    <w:rsid w:val="009269B4"/>
    <w:rsid w:val="00930F2F"/>
    <w:rsid w:val="00933127"/>
    <w:rsid w:val="00935C71"/>
    <w:rsid w:val="0096526F"/>
    <w:rsid w:val="00983ADD"/>
    <w:rsid w:val="0099533D"/>
    <w:rsid w:val="009B4BFC"/>
    <w:rsid w:val="009E026E"/>
    <w:rsid w:val="009E367F"/>
    <w:rsid w:val="00A343A9"/>
    <w:rsid w:val="00A3454B"/>
    <w:rsid w:val="00A4065D"/>
    <w:rsid w:val="00A641CB"/>
    <w:rsid w:val="00A70B48"/>
    <w:rsid w:val="00A72585"/>
    <w:rsid w:val="00A729C7"/>
    <w:rsid w:val="00A77ECA"/>
    <w:rsid w:val="00A869E3"/>
    <w:rsid w:val="00A93503"/>
    <w:rsid w:val="00AA12EE"/>
    <w:rsid w:val="00AA1D38"/>
    <w:rsid w:val="00AA2864"/>
    <w:rsid w:val="00AA779E"/>
    <w:rsid w:val="00AB78BD"/>
    <w:rsid w:val="00AC3D64"/>
    <w:rsid w:val="00AC5A43"/>
    <w:rsid w:val="00AC7179"/>
    <w:rsid w:val="00AE2B0A"/>
    <w:rsid w:val="00AE71EE"/>
    <w:rsid w:val="00AF47E9"/>
    <w:rsid w:val="00B40CCD"/>
    <w:rsid w:val="00B55F07"/>
    <w:rsid w:val="00B6376D"/>
    <w:rsid w:val="00B738F9"/>
    <w:rsid w:val="00B84451"/>
    <w:rsid w:val="00BA59E0"/>
    <w:rsid w:val="00BD4C47"/>
    <w:rsid w:val="00BF5AE8"/>
    <w:rsid w:val="00C03B58"/>
    <w:rsid w:val="00C1180C"/>
    <w:rsid w:val="00C13F9A"/>
    <w:rsid w:val="00C227E8"/>
    <w:rsid w:val="00C27D67"/>
    <w:rsid w:val="00C32282"/>
    <w:rsid w:val="00C37868"/>
    <w:rsid w:val="00C37E09"/>
    <w:rsid w:val="00C404CE"/>
    <w:rsid w:val="00C45351"/>
    <w:rsid w:val="00C467B4"/>
    <w:rsid w:val="00C52FBE"/>
    <w:rsid w:val="00C648D9"/>
    <w:rsid w:val="00C75F2E"/>
    <w:rsid w:val="00C91D8B"/>
    <w:rsid w:val="00CA744E"/>
    <w:rsid w:val="00CA7A80"/>
    <w:rsid w:val="00CB7FD3"/>
    <w:rsid w:val="00CD7FD5"/>
    <w:rsid w:val="00CE7073"/>
    <w:rsid w:val="00CF42E5"/>
    <w:rsid w:val="00CF55A2"/>
    <w:rsid w:val="00D049E4"/>
    <w:rsid w:val="00D41464"/>
    <w:rsid w:val="00D56972"/>
    <w:rsid w:val="00D703FA"/>
    <w:rsid w:val="00D713F2"/>
    <w:rsid w:val="00D926FB"/>
    <w:rsid w:val="00DA1DFC"/>
    <w:rsid w:val="00DC051E"/>
    <w:rsid w:val="00DC4C1F"/>
    <w:rsid w:val="00DD0702"/>
    <w:rsid w:val="00DD3A05"/>
    <w:rsid w:val="00DE674A"/>
    <w:rsid w:val="00DF51E9"/>
    <w:rsid w:val="00DF563D"/>
    <w:rsid w:val="00DF6CF4"/>
    <w:rsid w:val="00DF6FE1"/>
    <w:rsid w:val="00DF7AF5"/>
    <w:rsid w:val="00E03669"/>
    <w:rsid w:val="00E05A08"/>
    <w:rsid w:val="00E11388"/>
    <w:rsid w:val="00E31415"/>
    <w:rsid w:val="00E42DCC"/>
    <w:rsid w:val="00E4743A"/>
    <w:rsid w:val="00E6208D"/>
    <w:rsid w:val="00E745C3"/>
    <w:rsid w:val="00E75215"/>
    <w:rsid w:val="00E864B3"/>
    <w:rsid w:val="00E9354D"/>
    <w:rsid w:val="00EA5E85"/>
    <w:rsid w:val="00EB2262"/>
    <w:rsid w:val="00EC10DB"/>
    <w:rsid w:val="00EC3CD6"/>
    <w:rsid w:val="00EE65AD"/>
    <w:rsid w:val="00F07EBA"/>
    <w:rsid w:val="00F10DA5"/>
    <w:rsid w:val="00F374D2"/>
    <w:rsid w:val="00F41FF1"/>
    <w:rsid w:val="00F45636"/>
    <w:rsid w:val="00F50ED5"/>
    <w:rsid w:val="00F64A5A"/>
    <w:rsid w:val="00F71396"/>
    <w:rsid w:val="00F96A54"/>
    <w:rsid w:val="00FA297D"/>
    <w:rsid w:val="00FA2E1F"/>
    <w:rsid w:val="00FA2EE0"/>
    <w:rsid w:val="00FA5A44"/>
    <w:rsid w:val="00FC3285"/>
    <w:rsid w:val="00FD4715"/>
    <w:rsid w:val="00FF4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51E"/>
    <w:pPr>
      <w:jc w:val="both"/>
    </w:pPr>
    <w:rPr>
      <w:rFonts w:ascii="Times New Roman" w:hAnsi="Times New Roman"/>
      <w:sz w:val="24"/>
    </w:rPr>
  </w:style>
  <w:style w:type="paragraph" w:styleId="Heading1">
    <w:name w:val="heading 1"/>
    <w:aliases w:val="naslov poglavlja"/>
    <w:basedOn w:val="Normal"/>
    <w:next w:val="Normal"/>
    <w:link w:val="Heading1Char"/>
    <w:qFormat/>
    <w:rsid w:val="00DC051E"/>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1DF8"/>
    <w:pPr>
      <w:ind w:left="720"/>
      <w:contextualSpacing/>
    </w:pPr>
  </w:style>
  <w:style w:type="paragraph" w:styleId="Header">
    <w:name w:val="header"/>
    <w:basedOn w:val="Normal"/>
    <w:link w:val="HeaderChar"/>
    <w:uiPriority w:val="99"/>
    <w:unhideWhenUsed/>
    <w:rsid w:val="004E3D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3D55"/>
  </w:style>
  <w:style w:type="paragraph" w:styleId="Footer">
    <w:name w:val="footer"/>
    <w:basedOn w:val="Normal"/>
    <w:link w:val="FooterChar"/>
    <w:uiPriority w:val="99"/>
    <w:unhideWhenUsed/>
    <w:rsid w:val="004E3D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3D55"/>
  </w:style>
  <w:style w:type="character" w:customStyle="1" w:styleId="Heading1Char">
    <w:name w:val="Heading 1 Char"/>
    <w:aliases w:val="naslov poglavlja Char"/>
    <w:basedOn w:val="DefaultParagraphFont"/>
    <w:link w:val="Heading1"/>
    <w:rsid w:val="00DC051E"/>
    <w:rPr>
      <w:rFonts w:ascii="Times New Roman" w:eastAsiaTheme="majorEastAsia" w:hAnsi="Times New Roman" w:cstheme="majorBidi"/>
      <w:b/>
      <w:bCs/>
      <w:color w:val="365F91" w:themeColor="accent1" w:themeShade="BF"/>
      <w:sz w:val="28"/>
      <w:szCs w:val="28"/>
    </w:rPr>
  </w:style>
  <w:style w:type="paragraph" w:styleId="Title">
    <w:name w:val="Title"/>
    <w:aliases w:val="Char1"/>
    <w:basedOn w:val="Normal"/>
    <w:next w:val="Normal"/>
    <w:link w:val="TitleChar"/>
    <w:qFormat/>
    <w:rsid w:val="00DC051E"/>
    <w:pPr>
      <w:pBdr>
        <w:bottom w:val="single" w:sz="8" w:space="4" w:color="4F81BD" w:themeColor="accent1"/>
      </w:pBdr>
      <w:spacing w:after="300" w:line="240" w:lineRule="auto"/>
      <w:contextualSpacing/>
    </w:pPr>
    <w:rPr>
      <w:rFonts w:eastAsiaTheme="majorEastAsia" w:cstheme="majorBidi"/>
      <w:color w:val="0070C0"/>
      <w:spacing w:val="5"/>
      <w:kern w:val="28"/>
      <w:sz w:val="52"/>
      <w:szCs w:val="52"/>
    </w:rPr>
  </w:style>
  <w:style w:type="character" w:customStyle="1" w:styleId="TitleChar">
    <w:name w:val="Title Char"/>
    <w:aliases w:val="Char1 Char"/>
    <w:basedOn w:val="DefaultParagraphFont"/>
    <w:link w:val="Title"/>
    <w:rsid w:val="00DC051E"/>
    <w:rPr>
      <w:rFonts w:ascii="Times New Roman" w:eastAsiaTheme="majorEastAsia" w:hAnsi="Times New Roman" w:cstheme="majorBidi"/>
      <w:color w:val="0070C0"/>
      <w:spacing w:val="5"/>
      <w:kern w:val="28"/>
      <w:sz w:val="52"/>
      <w:szCs w:val="52"/>
    </w:rPr>
  </w:style>
  <w:style w:type="table" w:styleId="TableGrid">
    <w:name w:val="Table Grid"/>
    <w:basedOn w:val="TableNormal"/>
    <w:uiPriority w:val="59"/>
    <w:rsid w:val="005448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F69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69DF"/>
    <w:rPr>
      <w:rFonts w:ascii="Tahoma" w:hAnsi="Tahoma" w:cs="Tahoma"/>
      <w:sz w:val="16"/>
      <w:szCs w:val="16"/>
    </w:rPr>
  </w:style>
  <w:style w:type="character" w:styleId="Hyperlink">
    <w:name w:val="Hyperlink"/>
    <w:basedOn w:val="DefaultParagraphFont"/>
    <w:uiPriority w:val="99"/>
    <w:unhideWhenUsed/>
    <w:rsid w:val="00AA12EE"/>
    <w:rPr>
      <w:color w:val="0000FF" w:themeColor="hyperlink"/>
      <w:u w:val="single"/>
    </w:rPr>
  </w:style>
  <w:style w:type="paragraph" w:styleId="Caption">
    <w:name w:val="caption"/>
    <w:aliases w:val="Caption-slika,Map Char,Map Char Char,Map Char Char Char Char Char,Map Char Char Char,Map,Caption Char Char Car Car,Caption Char Char Car Car Car,Map Char Char Char Car Car,Caption Char Char,Caption Char Char Char Char"/>
    <w:basedOn w:val="Normal"/>
    <w:next w:val="Normal"/>
    <w:link w:val="CaptionChar"/>
    <w:unhideWhenUsed/>
    <w:qFormat/>
    <w:rsid w:val="00B55F07"/>
    <w:pPr>
      <w:spacing w:line="240" w:lineRule="auto"/>
      <w:jc w:val="center"/>
    </w:pPr>
    <w:rPr>
      <w:bCs/>
      <w:szCs w:val="18"/>
    </w:rPr>
  </w:style>
  <w:style w:type="character" w:customStyle="1" w:styleId="CaptionChar">
    <w:name w:val="Caption Char"/>
    <w:aliases w:val="Caption-slika Char,Map Char Char1,Map Char Char Char1,Map Char Char Char Char Char Char,Map Char Char Char Char,Map Char1,Caption Char Char Car Car Char,Caption Char Char Car Car Car Char,Map Char Char Char Car Car Char"/>
    <w:link w:val="Caption"/>
    <w:rsid w:val="0086301B"/>
    <w:rPr>
      <w:rFonts w:ascii="Times New Roman" w:hAnsi="Times New Roman"/>
      <w:bCs/>
      <w:sz w:val="24"/>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51E"/>
    <w:pPr>
      <w:jc w:val="both"/>
    </w:pPr>
    <w:rPr>
      <w:rFonts w:ascii="Times New Roman" w:hAnsi="Times New Roman"/>
      <w:sz w:val="24"/>
    </w:rPr>
  </w:style>
  <w:style w:type="paragraph" w:styleId="Heading1">
    <w:name w:val="heading 1"/>
    <w:aliases w:val="naslov poglavlja"/>
    <w:basedOn w:val="Normal"/>
    <w:next w:val="Normal"/>
    <w:link w:val="Heading1Char"/>
    <w:qFormat/>
    <w:rsid w:val="00DC051E"/>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1DF8"/>
    <w:pPr>
      <w:ind w:left="720"/>
      <w:contextualSpacing/>
    </w:pPr>
  </w:style>
  <w:style w:type="paragraph" w:styleId="Header">
    <w:name w:val="header"/>
    <w:basedOn w:val="Normal"/>
    <w:link w:val="HeaderChar"/>
    <w:uiPriority w:val="99"/>
    <w:unhideWhenUsed/>
    <w:rsid w:val="004E3D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3D55"/>
  </w:style>
  <w:style w:type="paragraph" w:styleId="Footer">
    <w:name w:val="footer"/>
    <w:basedOn w:val="Normal"/>
    <w:link w:val="FooterChar"/>
    <w:uiPriority w:val="99"/>
    <w:unhideWhenUsed/>
    <w:rsid w:val="004E3D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3D55"/>
  </w:style>
  <w:style w:type="character" w:customStyle="1" w:styleId="Heading1Char">
    <w:name w:val="Heading 1 Char"/>
    <w:aliases w:val="naslov poglavlja Char"/>
    <w:basedOn w:val="DefaultParagraphFont"/>
    <w:link w:val="Heading1"/>
    <w:rsid w:val="00DC051E"/>
    <w:rPr>
      <w:rFonts w:ascii="Times New Roman" w:eastAsiaTheme="majorEastAsia" w:hAnsi="Times New Roman" w:cstheme="majorBidi"/>
      <w:b/>
      <w:bCs/>
      <w:color w:val="365F91" w:themeColor="accent1" w:themeShade="BF"/>
      <w:sz w:val="28"/>
      <w:szCs w:val="28"/>
    </w:rPr>
  </w:style>
  <w:style w:type="paragraph" w:styleId="Title">
    <w:name w:val="Title"/>
    <w:aliases w:val="Char1"/>
    <w:basedOn w:val="Normal"/>
    <w:next w:val="Normal"/>
    <w:link w:val="TitleChar"/>
    <w:qFormat/>
    <w:rsid w:val="00DC051E"/>
    <w:pPr>
      <w:pBdr>
        <w:bottom w:val="single" w:sz="8" w:space="4" w:color="4F81BD" w:themeColor="accent1"/>
      </w:pBdr>
      <w:spacing w:after="300" w:line="240" w:lineRule="auto"/>
      <w:contextualSpacing/>
    </w:pPr>
    <w:rPr>
      <w:rFonts w:eastAsiaTheme="majorEastAsia" w:cstheme="majorBidi"/>
      <w:color w:val="0070C0"/>
      <w:spacing w:val="5"/>
      <w:kern w:val="28"/>
      <w:sz w:val="52"/>
      <w:szCs w:val="52"/>
    </w:rPr>
  </w:style>
  <w:style w:type="character" w:customStyle="1" w:styleId="TitleChar">
    <w:name w:val="Title Char"/>
    <w:aliases w:val="Char1 Char"/>
    <w:basedOn w:val="DefaultParagraphFont"/>
    <w:link w:val="Title"/>
    <w:rsid w:val="00DC051E"/>
    <w:rPr>
      <w:rFonts w:ascii="Times New Roman" w:eastAsiaTheme="majorEastAsia" w:hAnsi="Times New Roman" w:cstheme="majorBidi"/>
      <w:color w:val="0070C0"/>
      <w:spacing w:val="5"/>
      <w:kern w:val="28"/>
      <w:sz w:val="52"/>
      <w:szCs w:val="52"/>
    </w:rPr>
  </w:style>
  <w:style w:type="table" w:styleId="TableGrid">
    <w:name w:val="Table Grid"/>
    <w:basedOn w:val="TableNormal"/>
    <w:uiPriority w:val="59"/>
    <w:rsid w:val="005448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F69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69DF"/>
    <w:rPr>
      <w:rFonts w:ascii="Tahoma" w:hAnsi="Tahoma" w:cs="Tahoma"/>
      <w:sz w:val="16"/>
      <w:szCs w:val="16"/>
    </w:rPr>
  </w:style>
  <w:style w:type="character" w:styleId="Hyperlink">
    <w:name w:val="Hyperlink"/>
    <w:basedOn w:val="DefaultParagraphFont"/>
    <w:uiPriority w:val="99"/>
    <w:unhideWhenUsed/>
    <w:rsid w:val="00AA12EE"/>
    <w:rPr>
      <w:color w:val="0000FF" w:themeColor="hyperlink"/>
      <w:u w:val="single"/>
    </w:rPr>
  </w:style>
  <w:style w:type="paragraph" w:styleId="Caption">
    <w:name w:val="caption"/>
    <w:aliases w:val="Caption-slika,Map Char,Map Char Char,Map Char Char Char Char Char,Map Char Char Char,Map,Caption Char Char Car Car,Caption Char Char Car Car Car,Map Char Char Char Car Car,Caption Char Char,Caption Char Char Char Char"/>
    <w:basedOn w:val="Normal"/>
    <w:next w:val="Normal"/>
    <w:link w:val="CaptionChar"/>
    <w:unhideWhenUsed/>
    <w:qFormat/>
    <w:rsid w:val="00B55F07"/>
    <w:pPr>
      <w:spacing w:line="240" w:lineRule="auto"/>
      <w:jc w:val="center"/>
    </w:pPr>
    <w:rPr>
      <w:bCs/>
      <w:szCs w:val="18"/>
    </w:rPr>
  </w:style>
  <w:style w:type="character" w:customStyle="1" w:styleId="CaptionChar">
    <w:name w:val="Caption Char"/>
    <w:aliases w:val="Caption-slika Char,Map Char Char1,Map Char Char Char1,Map Char Char Char Char Char Char,Map Char Char Char Char,Map Char1,Caption Char Char Car Car Char,Caption Char Char Car Car Car Char,Map Char Char Char Car Car Char"/>
    <w:link w:val="Caption"/>
    <w:rsid w:val="0086301B"/>
    <w:rPr>
      <w:rFonts w:ascii="Times New Roman" w:hAnsi="Times New Roman"/>
      <w:bCs/>
      <w:sz w:val="24"/>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procon.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D96CD-912C-4E6B-8AB3-B30099709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3429</Words>
  <Characters>19550</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 Radovic</dc:creator>
  <cp:lastModifiedBy>Igor Jovanovic</cp:lastModifiedBy>
  <cp:revision>2</cp:revision>
  <cp:lastPrinted>2015-06-05T12:40:00Z</cp:lastPrinted>
  <dcterms:created xsi:type="dcterms:W3CDTF">2015-06-05T12:41:00Z</dcterms:created>
  <dcterms:modified xsi:type="dcterms:W3CDTF">2015-06-05T12:41:00Z</dcterms:modified>
</cp:coreProperties>
</file>